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pPr>
      <w:r w:rsidDel="00000000" w:rsidR="00000000" w:rsidRPr="00000000">
        <w:rPr>
          <w:b w:val="1"/>
          <w:bCs w:val="1"/>
          <w:color w:val="1a2e4a"/>
          <w:sz w:val="64"/>
          <w:szCs w:val="64"/>
          <w:rtl w:val="0"/>
        </w:rPr>
        <w:t xml:space="preserve">Scaled Down</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Using fossil measurements and real data to find out how big Dunkleosteus terrelli actually was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jc w:val="left"/>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The purpose of this lesson is to put the students in the role of the scientist who went back and checked, using real fossil measurements, a predictive model built from living fish, and their own calculations to discover that </w:t>
            </w:r>
            <w:r w:rsidDel="00000000" w:rsidR="00000000" w:rsidRPr="00000000">
              <w:rPr>
                <w:i w:val="1"/>
                <w:iCs w:val="1"/>
                <w:rtl w:val="0"/>
              </w:rPr>
              <w:t xml:space="preserve">Dunkleosteus terrelli</w:t>
            </w:r>
            <w:r w:rsidDel="00000000" w:rsidR="00000000" w:rsidRPr="00000000">
              <w:rPr>
                <w:rtl w:val="0"/>
              </w:rPr>
              <w:t xml:space="preserve"> has been roughly twice as large in textbooks as the evidence supports. The deeper lesson is that scientific progress doesn't always require new discoveries; sometimes it just requires better questions about evidence that's been sitting in a museum for 150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left"/>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d4edbc"/>
                <w:shd w:fill="11734b" w:val="clear"/>
                <w:rtl w:val="0"/>
              </w:rPr>
              <w:t xml:space="preserve">Science</w:t>
            </w: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left"/>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C.5.</w:t>
            </w:r>
            <w:r w:rsidDel="00000000" w:rsidR="00000000" w:rsidRPr="00000000">
              <w:rPr>
                <w:rtl w:val="0"/>
              </w:rPr>
              <w:t xml:space="preserve"> — Models of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i w:val="1"/>
                <w:iCs w:val="1"/>
              </w:rPr>
            </w:pPr>
            <w:r w:rsidDel="00000000" w:rsidR="00000000" w:rsidRPr="00000000">
              <w:rPr>
                <w:b w:val="1"/>
                <w:bCs w:val="1"/>
                <w:rtl w:val="0"/>
              </w:rPr>
              <w:t xml:space="preserve">Concept C.5.2</w:t>
            </w:r>
            <w:r w:rsidDel="00000000" w:rsidR="00000000" w:rsidRPr="00000000">
              <w:rPr>
                <w:rtl w:val="0"/>
              </w:rPr>
              <w:t xml:space="preserve"> — Creating models — </w:t>
            </w:r>
            <w:r w:rsidDel="00000000" w:rsidR="00000000" w:rsidRPr="00000000">
              <w:rPr>
                <w:i w:val="1"/>
                <w:iCs w:val="1"/>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4">
            <w:pPr>
              <w:numPr>
                <w:ilvl w:val="0"/>
                <w:numId w:val="14"/>
              </w:numPr>
              <w:spacing w:after="0" w:afterAutospacing="0" w:before="240" w:lineRule="auto"/>
              <w:ind w:left="720" w:hanging="360"/>
            </w:pPr>
            <w:r w:rsidDel="00000000" w:rsidR="00000000" w:rsidRPr="00000000">
              <w:rPr>
                <w:rtl w:val="0"/>
              </w:rPr>
              <w:t xml:space="preserve">9-10.C.5.2a: Construct and analyze models to represent linear and non-linear relationships in data.</w:t>
            </w:r>
          </w:p>
          <w:p w:rsidR="00000000" w:rsidDel="00000000" w:rsidP="00000000" w:rsidRDefault="00000000" w:rsidRPr="00000000" w14:paraId="00000015">
            <w:pPr>
              <w:numPr>
                <w:ilvl w:val="0"/>
                <w:numId w:val="14"/>
              </w:numPr>
              <w:spacing w:after="0" w:afterAutospacing="0" w:before="0" w:beforeAutospacing="0" w:lineRule="auto"/>
              <w:ind w:left="720" w:hanging="360"/>
            </w:pPr>
            <w:r w:rsidDel="00000000" w:rsidR="00000000" w:rsidRPr="00000000">
              <w:rPr>
                <w:rtl w:val="0"/>
              </w:rPr>
              <w:t xml:space="preserve">9-10.C.5.2b: Use technology to create, test, and refine models.</w:t>
            </w:r>
          </w:p>
          <w:p w:rsidR="00000000" w:rsidDel="00000000" w:rsidP="00000000" w:rsidRDefault="00000000" w:rsidRPr="00000000" w14:paraId="00000016">
            <w:pPr>
              <w:numPr>
                <w:ilvl w:val="0"/>
                <w:numId w:val="14"/>
              </w:numPr>
              <w:spacing w:after="240" w:before="0" w:beforeAutospacing="0" w:lineRule="auto"/>
              <w:ind w:left="720" w:hanging="360"/>
            </w:pPr>
            <w:r w:rsidDel="00000000" w:rsidR="00000000" w:rsidRPr="00000000">
              <w:rPr>
                <w:rtl w:val="0"/>
              </w:rPr>
              <w:t xml:space="preserve">9-10.C.5.2c: Evaluate and improve models by comparing predictions to observed data.</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NGSS HS-LS4-1HS-PS1-7 (modeling)CCSS Math MP.4 (model with mathematics)</w:t>
            </w:r>
          </w:p>
        </w:tc>
      </w:tr>
    </w:tbl>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b w:val="1"/>
                <w:bCs w:val="1"/>
              </w:rPr>
            </w:pPr>
            <w:r w:rsidDel="00000000" w:rsidR="00000000" w:rsidRPr="00000000">
              <w:rPr>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pPr>
            <w:r w:rsidDel="00000000" w:rsidR="00000000" w:rsidRPr="00000000">
              <w:rPr>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pPr>
            <w:r w:rsidDel="00000000" w:rsidR="00000000" w:rsidRPr="00000000">
              <w:rPr>
                <w:color w:val="000000"/>
                <w:shd w:fill="e8eaed" w:val="clear"/>
                <w:rtl w:val="0"/>
              </w:rPr>
              <w:t xml:space="preserve">CODAP</w:t>
            </w:r>
            <w:r w:rsidDel="00000000" w:rsidR="00000000" w:rsidRPr="00000000">
              <w:rPr>
                <w:rtl w:val="0"/>
              </w:rPr>
              <w:t xml:space="preserve"> CODAP File: </w:t>
            </w:r>
            <w:hyperlink r:id="rId9">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https://codap.concord.org/beta#shared=https%3A%2F%2Fcfm-shared.concord.org%2FGtxSKvCDW91cmrosaxuW%2Ffile.json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b w:val="1"/>
                <w:bCs w:val="1"/>
              </w:rPr>
            </w:pPr>
            <w:r w:rsidDel="00000000" w:rsidR="00000000" w:rsidRPr="00000000">
              <w:rPr>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pPr>
            <w:r w:rsidDel="00000000" w:rsidR="00000000" w:rsidRPr="00000000">
              <w:rPr>
                <w:rtl w:val="0"/>
              </w:rPr>
            </w:r>
          </w:p>
        </w:tc>
      </w:tr>
    </w:tbl>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Roboto" w:cs="Roboto" w:eastAsia="Roboto" w:hAnsi="Roboto"/>
                <w:color w:val="1a202c"/>
                <w:sz w:val="24"/>
                <w:szCs w:val="24"/>
                <w:highlight w:val="white"/>
              </w:rPr>
            </w:pPr>
            <w:r w:rsidDel="00000000" w:rsidR="00000000" w:rsidRPr="00000000">
              <w:rPr>
                <w:rtl w:val="0"/>
              </w:rPr>
              <w:t xml:space="preserve">CODAP File: </w:t>
            </w:r>
            <w:hyperlink r:id="rId10">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https://codap.concord.org/beta#shared=https%3A%2F%2Fcfm-shared.concord.org%2FGtxSKvCDW91cmrosaxuW%2Ffile.json</w:t>
              </w:r>
            </w:hyperlink>
            <w:r w:rsidDel="00000000" w:rsidR="00000000" w:rsidRPr="00000000">
              <w:rPr>
                <w:rFonts w:ascii="Roboto" w:cs="Roboto" w:eastAsia="Roboto" w:hAnsi="Roboto"/>
                <w:color w:val="1a202c"/>
                <w:sz w:val="24"/>
                <w:szCs w:val="24"/>
                <w:highlight w:val="white"/>
                <w:rtl w:val="0"/>
              </w:rPr>
              <w:t xml:space="preserve"> </w:t>
            </w:r>
          </w:p>
          <w:p w:rsidR="00000000" w:rsidDel="00000000" w:rsidP="00000000" w:rsidRDefault="00000000" w:rsidRPr="00000000" w14:paraId="0000002A">
            <w:pPr>
              <w:spacing w:line="240" w:lineRule="auto"/>
              <w:rPr/>
            </w:pPr>
            <w:r w:rsidDel="00000000" w:rsidR="00000000" w:rsidRPr="00000000">
              <w:rPr>
                <w:rFonts w:ascii="Roboto" w:cs="Roboto" w:eastAsia="Roboto" w:hAnsi="Roboto"/>
                <w:color w:val="1a202c"/>
                <w:sz w:val="24"/>
                <w:szCs w:val="24"/>
                <w:highlight w:val="white"/>
                <w:rtl w:val="0"/>
              </w:rPr>
              <w:t xml:space="preserve">From this literary paper: </w:t>
            </w:r>
            <w:hyperlink r:id="rId11">
              <w:r w:rsidDel="00000000" w:rsidR="00000000" w:rsidRPr="00000000">
                <w:rPr>
                  <w:color w:val="1155cc"/>
                  <w:u w:val="single"/>
                  <w:rtl w:val="0"/>
                </w:rPr>
                <w:t xml:space="preserve">A Devonian Fish Tale: A New Method of Body Length Estimation Suggests Much Smaller Sizes for Dunkleosteus terrelli (Placodermi: Arthrodira)</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b w:val="1"/>
                <w:bCs w:val="1"/>
              </w:rPr>
            </w:pPr>
            <w:sdt>
              <w:sdtPr>
                <w:id w:val="832828704"/>
                <w:tag w:val="goog_rdk_0"/>
              </w:sdtPr>
              <w:sdtContent>
                <w:commentRangeStart w:id="0"/>
              </w:sdtContent>
            </w:sdt>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pPr>
            <w:hyperlink r:id="rId12">
              <w:r w:rsidDel="00000000" w:rsidR="00000000" w:rsidRPr="00000000">
                <w:rPr>
                  <w:color w:val="1155cc"/>
                  <w:u w:val="single"/>
                  <w:rtl w:val="0"/>
                </w:rPr>
                <w:t xml:space="preserve">Living Fish Reference Data</w:t>
              </w:r>
            </w:hyperlink>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spacing w:line="240" w:lineRule="auto"/>
              <w:rPr/>
            </w:pPr>
            <w:hyperlink r:id="rId13">
              <w:r w:rsidDel="00000000" w:rsidR="00000000" w:rsidRPr="00000000">
                <w:rPr>
                  <w:color w:val="1155cc"/>
                  <w:u w:val="single"/>
                  <w:rtl w:val="0"/>
                </w:rPr>
                <w:t xml:space="preserve">Dunkleosteus terrelli Fossil Measurements</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b w:val="1"/>
                <w:bCs w:val="1"/>
              </w:rPr>
            </w:pPr>
            <w:commentRangeEnd w:id="0"/>
            <w:r w:rsidDel="00000000" w:rsidR="00000000" w:rsidRPr="00000000">
              <w:commentReference w:id="0"/>
            </w: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pPr>
            <w:hyperlink r:id="rId14">
              <w:r w:rsidDel="00000000" w:rsidR="00000000" w:rsidRPr="00000000">
                <w:rPr>
                  <w:color w:val="1155cc"/>
                  <w:u w:val="single"/>
                  <w:rtl w:val="0"/>
                </w:rPr>
                <w:t xml:space="preserve">Scaled Down: Teacher Guide</w:t>
              </w:r>
            </w:hyperlink>
            <w:r w:rsidDel="00000000" w:rsidR="00000000" w:rsidRPr="00000000">
              <w:rPr>
                <w:rtl w:val="0"/>
              </w:rPr>
              <w:t xml:space="preserve">: Student section</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pPr>
            <w:hyperlink r:id="rId15">
              <w:r w:rsidDel="00000000" w:rsidR="00000000" w:rsidRPr="00000000">
                <w:rPr>
                  <w:color w:val="1155cc"/>
                  <w:u w:val="single"/>
                  <w:rtl w:val="0"/>
                </w:rPr>
                <w:t xml:space="preserve">Scaled Down: Teacher Guide</w:t>
              </w:r>
            </w:hyperlink>
            <w:r w:rsidDel="00000000" w:rsidR="00000000" w:rsidRPr="00000000">
              <w:rPr>
                <w:rtl w:val="0"/>
              </w:rPr>
            </w:r>
          </w:p>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hyperlink r:id="rId16">
              <w:r w:rsidDel="00000000" w:rsidR="00000000" w:rsidRPr="00000000">
                <w:rPr>
                  <w:color w:val="0000ee"/>
                  <w:u w:val="single"/>
                  <w:rtl w:val="0"/>
                </w:rPr>
                <w:t xml:space="preserve">Dunkleosteus terrelli Compariston Picture</w:t>
              </w:r>
            </w:hyperlink>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spacing w:line="240" w:lineRule="auto"/>
              <w:rPr/>
            </w:pPr>
            <w:hyperlink r:id="rId17">
              <w:r w:rsidDel="00000000" w:rsidR="00000000" w:rsidRPr="00000000">
                <w:rPr>
                  <w:color w:val="1155cc"/>
                  <w:u w:val="single"/>
                  <w:rtl w:val="0"/>
                </w:rPr>
                <w:t xml:space="preserve">A Devonian Fish Tale: A New Method of Body Length Estimation Suggests Much Smaller Sizes for Dunkleosteus terrelli (Placodermi: Arthrodira)</w:t>
              </w:r>
            </w:hyperlink>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spacing w:line="240" w:lineRule="auto"/>
              <w:rPr/>
            </w:pPr>
            <w:hyperlink r:id="rId18">
              <w:r w:rsidDel="00000000" w:rsidR="00000000" w:rsidRPr="00000000">
                <w:rPr>
                  <w:color w:val="1155cc"/>
                  <w:u w:val="single"/>
                  <w:rtl w:val="0"/>
                </w:rPr>
                <w:t xml:space="preserve">Dunkleosteus | AMNH</w:t>
              </w:r>
            </w:hyperlink>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pPr>
            <w:hyperlink r:id="rId19">
              <w:r w:rsidDel="00000000" w:rsidR="00000000" w:rsidRPr="00000000">
                <w:rPr>
                  <w:color w:val="0000ee"/>
                  <w:u w:val="single"/>
                  <w:rtl w:val="0"/>
                </w:rPr>
                <w:t xml:space="preserve">Dunkleosteus: The Armoured Mega Fish That Terrorized The Devonian Sea</w:t>
              </w:r>
            </w:hyperlink>
            <w:r w:rsidDel="00000000" w:rsidR="00000000" w:rsidRPr="00000000">
              <w:rPr>
                <w:rtl w:val="0"/>
              </w:rPr>
            </w:r>
          </w:p>
          <w:p w:rsidR="00000000" w:rsidDel="00000000" w:rsidP="00000000" w:rsidRDefault="00000000" w:rsidRPr="00000000" w14:paraId="0000003B">
            <w:pPr>
              <w:spacing w:line="240" w:lineRule="auto"/>
              <w:rPr/>
            </w:pPr>
            <w:r w:rsidDel="00000000" w:rsidR="00000000" w:rsidRPr="00000000">
              <w:rPr>
                <w:rtl w:val="0"/>
              </w:rPr>
            </w:r>
          </w:p>
          <w:p w:rsidR="00000000" w:rsidDel="00000000" w:rsidP="00000000" w:rsidRDefault="00000000" w:rsidRPr="00000000" w14:paraId="0000003C">
            <w:pPr>
              <w:spacing w:line="240" w:lineRule="auto"/>
              <w:rPr/>
            </w:pPr>
            <w:hyperlink r:id="rId20">
              <w:r w:rsidDel="00000000" w:rsidR="00000000" w:rsidRPr="00000000">
                <w:rPr>
                  <w:color w:val="1155cc"/>
                  <w:u w:val="single"/>
                  <w:rtl w:val="0"/>
                </w:rPr>
                <w:t xml:space="preserve">Dunkleosteus: The Armoured Mega Fish That Terrorized The Devonian Sea #Prehistoric #Shorts - YouTube</w:t>
              </w:r>
            </w:hyperlink>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pPr>
            <w:hyperlink r:id="rId21">
              <w:r w:rsidDel="00000000" w:rsidR="00000000" w:rsidRPr="00000000">
                <w:rPr>
                  <w:color w:val="1155cc"/>
                  <w:u w:val="single"/>
                  <w:rtl w:val="0"/>
                </w:rPr>
                <w:t xml:space="preserve">Meet Dunk: Ohio’s Ancient Apex Predator</w:t>
              </w:r>
            </w:hyperlink>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rtl w:val="0"/>
              </w:rPr>
            </w:r>
          </w:p>
          <w:p w:rsidR="00000000" w:rsidDel="00000000" w:rsidP="00000000" w:rsidRDefault="00000000" w:rsidRPr="00000000" w14:paraId="00000040">
            <w:pPr>
              <w:spacing w:line="240" w:lineRule="auto"/>
              <w:rPr/>
            </w:pPr>
            <w:hyperlink r:id="rId22">
              <w:r w:rsidDel="00000000" w:rsidR="00000000" w:rsidRPr="00000000">
                <w:rPr>
                  <w:color w:val="1155cc"/>
                  <w:u w:val="single"/>
                  <w:rtl w:val="0"/>
                </w:rPr>
                <w:t xml:space="preserve">Dunkleosteus - Wikipedia</w:t>
              </w:r>
            </w:hyperlink>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rtl w:val="0"/>
              </w:rPr>
            </w:r>
          </w:p>
          <w:p w:rsidR="00000000" w:rsidDel="00000000" w:rsidP="00000000" w:rsidRDefault="00000000" w:rsidRPr="00000000" w14:paraId="00000042">
            <w:pPr>
              <w:spacing w:line="240" w:lineRule="auto"/>
              <w:rPr/>
            </w:pPr>
            <w:hyperlink r:id="rId23">
              <w:r w:rsidDel="00000000" w:rsidR="00000000" w:rsidRPr="00000000">
                <w:rPr>
                  <w:color w:val="1155cc"/>
                  <w:u w:val="single"/>
                  <w:rtl w:val="0"/>
                </w:rPr>
                <w:t xml:space="preserve">This Prehistoric Predator Got Shrunk to Pint-Sized Proportions – Tidewater Teddy</w:t>
              </w:r>
            </w:hyperlink>
            <w:r w:rsidDel="00000000" w:rsidR="00000000" w:rsidRPr="00000000">
              <w:rPr>
                <w:rtl w:val="0"/>
              </w:rPr>
            </w:r>
          </w:p>
          <w:p w:rsidR="00000000" w:rsidDel="00000000" w:rsidP="00000000" w:rsidRDefault="00000000" w:rsidRPr="00000000" w14:paraId="00000043">
            <w:pPr>
              <w:spacing w:line="240" w:lineRule="auto"/>
              <w:rPr/>
            </w:pPr>
            <w:r w:rsidDel="00000000" w:rsidR="00000000" w:rsidRPr="00000000">
              <w:rPr>
                <w:rtl w:val="0"/>
              </w:rPr>
            </w:r>
          </w:p>
        </w:tc>
      </w:tr>
    </w:tbl>
    <w:p w:rsidR="00000000" w:rsidDel="00000000" w:rsidP="00000000" w:rsidRDefault="00000000" w:rsidRPr="00000000" w14:paraId="00000044">
      <w:pPr>
        <w:pStyle w:val="Heading1"/>
        <w:rPr/>
      </w:pPr>
      <w:bookmarkStart w:colFirst="0" w:colLast="0" w:name="_heading=h.bj95t8tb4p7o" w:id="0"/>
      <w:bookmarkEnd w:id="0"/>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45">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jc w:val="left"/>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b w:val="1"/>
                <w:bCs w:val="1"/>
                <w:rtl w:val="0"/>
              </w:rPr>
              <w:t xml:space="preserve">Scaled Down</w:t>
            </w:r>
            <w:r w:rsidDel="00000000" w:rsidR="00000000" w:rsidRPr="00000000">
              <w:rPr>
                <w:rtl w:val="0"/>
              </w:rPr>
              <w:t xml:space="preserve"> is designed to help students understand that science is not just a collection of facts to be memorized, but a process of building and refining knowledge through evidence and method. By working with real fossil measurements and applying a statistical model to estimate the body size of an extinct animal, students experience firsthand how scientific conclusions are reached,  and how they can be overturned not by finding new evidence, but by asking better questions about evidence that already exists. The broader goal is for students to leave the lesson understanding that uncertainty, revision, and self-correction are not weaknesses in science but are precisely what makes it trustworthy.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jc w:val="left"/>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hd w:fill="ffffff" w:val="clear"/>
              <w:rPr/>
            </w:pPr>
            <w:r w:rsidDel="00000000" w:rsidR="00000000" w:rsidRPr="00000000">
              <w:rPr>
                <w:rtl w:val="0"/>
              </w:rPr>
              <w:t xml:space="preserve">Students will be able to:</w:t>
            </w:r>
          </w:p>
          <w:p w:rsidR="00000000" w:rsidDel="00000000" w:rsidP="00000000" w:rsidRDefault="00000000" w:rsidRPr="00000000" w14:paraId="0000004B">
            <w:pPr>
              <w:numPr>
                <w:ilvl w:val="0"/>
                <w:numId w:val="2"/>
              </w:numPr>
              <w:spacing w:after="200" w:line="240" w:lineRule="auto"/>
              <w:ind w:left="720" w:hanging="360"/>
              <w:rPr>
                <w:color w:val="2c3e50"/>
                <w:u w:val="none"/>
              </w:rPr>
            </w:pPr>
            <w:r w:rsidDel="00000000" w:rsidR="00000000" w:rsidRPr="00000000">
              <w:rPr>
                <w:color w:val="2c3e50"/>
                <w:rtl w:val="0"/>
              </w:rPr>
              <w:t xml:space="preserve">Apply allometric scaling to real fossil measurements</w:t>
            </w:r>
            <w:r w:rsidDel="00000000" w:rsidR="00000000" w:rsidRPr="00000000">
              <w:rPr>
                <w:rtl w:val="0"/>
              </w:rPr>
            </w:r>
          </w:p>
          <w:p w:rsidR="00000000" w:rsidDel="00000000" w:rsidP="00000000" w:rsidRDefault="00000000" w:rsidRPr="00000000" w14:paraId="0000004C">
            <w:pPr>
              <w:numPr>
                <w:ilvl w:val="0"/>
                <w:numId w:val="2"/>
              </w:numPr>
              <w:spacing w:after="200" w:before="0" w:line="240" w:lineRule="auto"/>
              <w:ind w:left="720" w:hanging="360"/>
              <w:rPr>
                <w:color w:val="2c3e50"/>
                <w:u w:val="none"/>
              </w:rPr>
            </w:pPr>
            <w:r w:rsidDel="00000000" w:rsidR="00000000" w:rsidRPr="00000000">
              <w:rPr>
                <w:color w:val="2c3e50"/>
                <w:rtl w:val="0"/>
              </w:rPr>
              <w:t xml:space="preserve">Estimate body length using a regression approach</w:t>
            </w:r>
            <w:r w:rsidDel="00000000" w:rsidR="00000000" w:rsidRPr="00000000">
              <w:rPr>
                <w:rtl w:val="0"/>
              </w:rPr>
            </w:r>
          </w:p>
          <w:p w:rsidR="00000000" w:rsidDel="00000000" w:rsidP="00000000" w:rsidRDefault="00000000" w:rsidRPr="00000000" w14:paraId="0000004D">
            <w:pPr>
              <w:numPr>
                <w:ilvl w:val="0"/>
                <w:numId w:val="2"/>
              </w:numPr>
              <w:spacing w:after="200" w:before="0" w:line="240" w:lineRule="auto"/>
              <w:ind w:left="720" w:hanging="360"/>
              <w:rPr>
                <w:color w:val="2c3e50"/>
                <w:u w:val="none"/>
              </w:rPr>
            </w:pPr>
            <w:r w:rsidDel="00000000" w:rsidR="00000000" w:rsidRPr="00000000">
              <w:rPr>
                <w:color w:val="2c3e50"/>
                <w:rtl w:val="0"/>
              </w:rPr>
              <w:t xml:space="preserve">Compare with prior estimates</w:t>
            </w:r>
            <w:r w:rsidDel="00000000" w:rsidR="00000000" w:rsidRPr="00000000">
              <w:rPr>
                <w:rtl w:val="0"/>
              </w:rPr>
            </w:r>
          </w:p>
          <w:p w:rsidR="00000000" w:rsidDel="00000000" w:rsidP="00000000" w:rsidRDefault="00000000" w:rsidRPr="00000000" w14:paraId="0000004E">
            <w:pPr>
              <w:numPr>
                <w:ilvl w:val="0"/>
                <w:numId w:val="2"/>
              </w:numPr>
              <w:spacing w:after="200" w:line="240" w:lineRule="auto"/>
              <w:ind w:left="720" w:hanging="360"/>
              <w:rPr>
                <w:color w:val="2c3e50"/>
                <w:u w:val="none"/>
              </w:rPr>
            </w:pPr>
            <w:r w:rsidDel="00000000" w:rsidR="00000000" w:rsidRPr="00000000">
              <w:rPr>
                <w:color w:val="2c3e50"/>
                <w:rtl w:val="0"/>
              </w:rPr>
              <w:t xml:space="preserve">Argue how scientific understanding changed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numPr>
                <w:ilvl w:val="0"/>
                <w:numId w:val="4"/>
              </w:numPr>
              <w:spacing w:after="200" w:before="0" w:lineRule="auto"/>
              <w:ind w:left="720" w:hanging="360"/>
              <w:rPr>
                <w:u w:val="none"/>
              </w:rPr>
            </w:pPr>
            <w:r w:rsidDel="00000000" w:rsidR="00000000" w:rsidRPr="00000000">
              <w:rPr>
                <w:rtl w:val="0"/>
              </w:rPr>
              <w:t xml:space="preserve">Basic understanding of what fossils are and how they form, including why some body parts preserve better than others</w:t>
            </w:r>
            <w:r w:rsidDel="00000000" w:rsidR="00000000" w:rsidRPr="00000000">
              <w:rPr>
                <w:rtl w:val="0"/>
              </w:rPr>
            </w:r>
          </w:p>
          <w:p w:rsidR="00000000" w:rsidDel="00000000" w:rsidP="00000000" w:rsidRDefault="00000000" w:rsidRPr="00000000" w14:paraId="00000051">
            <w:pPr>
              <w:numPr>
                <w:ilvl w:val="0"/>
                <w:numId w:val="4"/>
              </w:numPr>
              <w:spacing w:after="200" w:before="0" w:lineRule="auto"/>
              <w:ind w:left="720" w:hanging="360"/>
              <w:rPr>
                <w:u w:val="none"/>
              </w:rPr>
            </w:pPr>
            <w:r w:rsidDel="00000000" w:rsidR="00000000" w:rsidRPr="00000000">
              <w:rPr>
                <w:rtl w:val="0"/>
              </w:rPr>
              <w:t xml:space="preserve">Familiarity with the concept that scientists use evidence to draw conclusions about the natural world</w:t>
            </w:r>
            <w:r w:rsidDel="00000000" w:rsidR="00000000" w:rsidRPr="00000000">
              <w:rPr>
                <w:rtl w:val="0"/>
              </w:rPr>
            </w:r>
          </w:p>
          <w:p w:rsidR="00000000" w:rsidDel="00000000" w:rsidP="00000000" w:rsidRDefault="00000000" w:rsidRPr="00000000" w14:paraId="00000052">
            <w:pPr>
              <w:numPr>
                <w:ilvl w:val="0"/>
                <w:numId w:val="4"/>
              </w:numPr>
              <w:spacing w:after="200" w:before="0" w:lineRule="auto"/>
              <w:ind w:left="720" w:hanging="360"/>
              <w:rPr>
                <w:u w:val="none"/>
              </w:rPr>
            </w:pPr>
            <w:r w:rsidDel="00000000" w:rsidR="00000000" w:rsidRPr="00000000">
              <w:rPr>
                <w:rtl w:val="0"/>
              </w:rPr>
              <w:t xml:space="preserve">Ability to read and interpret a scatter plot,  knowing what the x and y axes represent and what a data point means</w:t>
            </w:r>
            <w:r w:rsidDel="00000000" w:rsidR="00000000" w:rsidRPr="00000000">
              <w:rPr>
                <w:rtl w:val="0"/>
              </w:rPr>
            </w:r>
          </w:p>
          <w:p w:rsidR="00000000" w:rsidDel="00000000" w:rsidP="00000000" w:rsidRDefault="00000000" w:rsidRPr="00000000" w14:paraId="00000053">
            <w:pPr>
              <w:numPr>
                <w:ilvl w:val="0"/>
                <w:numId w:val="4"/>
              </w:numPr>
              <w:spacing w:after="200" w:before="0" w:lineRule="auto"/>
              <w:ind w:left="720" w:hanging="360"/>
              <w:rPr>
                <w:u w:val="none"/>
              </w:rPr>
            </w:pPr>
            <w:r w:rsidDel="00000000" w:rsidR="00000000" w:rsidRPr="00000000">
              <w:rPr>
                <w:rtl w:val="0"/>
              </w:rPr>
              <w:t xml:space="preserve">Understanding of what a line of best fit represents,  that it summarises a trend in data rather than passing through every point</w:t>
            </w:r>
            <w:r w:rsidDel="00000000" w:rsidR="00000000" w:rsidRPr="00000000">
              <w:rPr>
                <w:rtl w:val="0"/>
              </w:rPr>
            </w:r>
          </w:p>
          <w:p w:rsidR="00000000" w:rsidDel="00000000" w:rsidP="00000000" w:rsidRDefault="00000000" w:rsidRPr="00000000" w14:paraId="00000054">
            <w:pPr>
              <w:numPr>
                <w:ilvl w:val="0"/>
                <w:numId w:val="4"/>
              </w:numPr>
              <w:spacing w:after="200" w:before="0" w:lineRule="auto"/>
              <w:ind w:left="720" w:hanging="360"/>
              <w:rPr>
                <w:u w:val="none"/>
              </w:rPr>
            </w:pPr>
            <w:r w:rsidDel="00000000" w:rsidR="00000000" w:rsidRPr="00000000">
              <w:rPr>
                <w:rtl w:val="0"/>
              </w:rPr>
              <w:t xml:space="preserve">Basic ability to substitute values into a simple equation of the form y = mx + b</w:t>
            </w:r>
            <w:r w:rsidDel="00000000" w:rsidR="00000000" w:rsidRPr="00000000">
              <w:rPr>
                <w:rtl w:val="0"/>
              </w:rPr>
            </w:r>
          </w:p>
          <w:p w:rsidR="00000000" w:rsidDel="00000000" w:rsidP="00000000" w:rsidRDefault="00000000" w:rsidRPr="00000000" w14:paraId="00000055">
            <w:pPr>
              <w:numPr>
                <w:ilvl w:val="0"/>
                <w:numId w:val="4"/>
              </w:numPr>
              <w:spacing w:after="200" w:before="0" w:lineRule="auto"/>
              <w:ind w:left="720" w:hanging="360"/>
              <w:rPr>
                <w:u w:val="none"/>
              </w:rPr>
            </w:pPr>
            <w:r w:rsidDel="00000000" w:rsidR="00000000" w:rsidRPr="00000000">
              <w:rPr>
                <w:rtl w:val="0"/>
              </w:rPr>
              <w:t xml:space="preserve">Comfort working with a data table,  reading rows and columns and identifying values</w:t>
            </w:r>
            <w:r w:rsidDel="00000000" w:rsidR="00000000" w:rsidRPr="00000000">
              <w:rPr>
                <w:rtl w:val="0"/>
              </w:rPr>
            </w:r>
          </w:p>
          <w:p w:rsidR="00000000" w:rsidDel="00000000" w:rsidP="00000000" w:rsidRDefault="00000000" w:rsidRPr="00000000" w14:paraId="00000056">
            <w:pPr>
              <w:numPr>
                <w:ilvl w:val="0"/>
                <w:numId w:val="4"/>
              </w:numPr>
              <w:spacing w:after="200" w:before="0" w:lineRule="auto"/>
              <w:ind w:left="720" w:hanging="360"/>
              <w:rPr>
                <w:u w:val="none"/>
              </w:rPr>
            </w:pPr>
            <w:r w:rsidDel="00000000" w:rsidR="00000000" w:rsidRPr="00000000">
              <w:rPr>
                <w:rtl w:val="0"/>
              </w:rPr>
              <w:t xml:space="preserve">Basic unit awareness, knowing the difference between centimetres and metres and how to convert between them</w:t>
            </w:r>
            <w:r w:rsidDel="00000000" w:rsidR="00000000" w:rsidRPr="00000000">
              <w:rPr>
                <w:rtl w:val="0"/>
              </w:rPr>
            </w:r>
          </w:p>
          <w:p w:rsidR="00000000" w:rsidDel="00000000" w:rsidP="00000000" w:rsidRDefault="00000000" w:rsidRPr="00000000" w14:paraId="00000057">
            <w:pPr>
              <w:numPr>
                <w:ilvl w:val="0"/>
                <w:numId w:val="4"/>
              </w:numPr>
              <w:spacing w:after="200" w:lineRule="auto"/>
              <w:ind w:left="720" w:hanging="360"/>
              <w:rPr>
                <w:u w:val="none"/>
              </w:rPr>
            </w:pPr>
            <w:r w:rsidDel="00000000" w:rsidR="00000000" w:rsidRPr="00000000">
              <w:rPr>
                <w:rtl w:val="0"/>
              </w:rPr>
              <w:t xml:space="preserve">Some familiarity with the idea that living organisms vary in size within a species</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58">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A">
            <w:pPr>
              <w:jc w:val="left"/>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5B">
            <w:pPr>
              <w:jc w:val="left"/>
              <w:rPr>
                <w:b w:val="1"/>
                <w:bCs w:val="1"/>
              </w:rPr>
            </w:pPr>
            <w:r w:rsidDel="00000000" w:rsidR="00000000" w:rsidRPr="00000000">
              <w:rPr>
                <w:rtl w:val="0"/>
              </w:rPr>
            </w:r>
          </w:p>
          <w:p w:rsidR="00000000" w:rsidDel="00000000" w:rsidP="00000000" w:rsidRDefault="00000000" w:rsidRPr="00000000" w14:paraId="0000005C">
            <w:pPr>
              <w:jc w:val="left"/>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E">
            <w:pPr>
              <w:numPr>
                <w:ilvl w:val="0"/>
                <w:numId w:val="7"/>
              </w:numPr>
              <w:ind w:left="720" w:hanging="360"/>
              <w:rPr>
                <w:u w:val="none"/>
              </w:rPr>
            </w:pPr>
            <w:r w:rsidDel="00000000" w:rsidR="00000000" w:rsidRPr="00000000">
              <w:rPr>
                <w:rtl w:val="0"/>
              </w:rPr>
              <w:t xml:space="preserve">Look at the comparison picture. Think about the question “</w:t>
            </w:r>
            <w:r w:rsidDel="00000000" w:rsidR="00000000" w:rsidRPr="00000000">
              <w:rPr>
                <w:i w:val="1"/>
                <w:iCs w:val="1"/>
                <w:rtl w:val="0"/>
              </w:rPr>
              <w:t xml:space="preserve">Which one is right, and how would you figure that out?”</w:t>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2">
            <w:pPr>
              <w:numPr>
                <w:ilvl w:val="0"/>
                <w:numId w:val="9"/>
              </w:numPr>
              <w:spacing w:after="200" w:before="0" w:lineRule="auto"/>
              <w:ind w:left="720" w:hanging="360"/>
              <w:rPr>
                <w:u w:val="none"/>
              </w:rPr>
            </w:pPr>
            <w:r w:rsidDel="00000000" w:rsidR="00000000" w:rsidRPr="00000000">
              <w:rPr>
                <w:rtl w:val="0"/>
              </w:rPr>
              <w:t xml:space="preserve">Project </w:t>
            </w:r>
            <w:hyperlink r:id="rId24">
              <w:r w:rsidDel="00000000" w:rsidR="00000000" w:rsidRPr="00000000">
                <w:rPr>
                  <w:color w:val="0000ee"/>
                  <w:u w:val="single"/>
                  <w:rtl w:val="0"/>
                </w:rPr>
                <w:t xml:space="preserve">Dunkleosteus terrelli Compariston Picture</w:t>
              </w:r>
            </w:hyperlink>
            <w:r w:rsidDel="00000000" w:rsidR="00000000" w:rsidRPr="00000000">
              <w:rPr>
                <w:rtl w:val="0"/>
              </w:rPr>
              <w:t xml:space="preserve">,  the classic 9-metre shark-like monster on the left, and the newer 3.4-metre chunky tuna-shaped animal on the right. Ask students: </w:t>
            </w:r>
            <w:r w:rsidDel="00000000" w:rsidR="00000000" w:rsidRPr="00000000">
              <w:rPr>
                <w:i w:val="1"/>
                <w:iCs w:val="1"/>
                <w:rtl w:val="0"/>
              </w:rPr>
              <w:t xml:space="preserve">"Both of these were made by scientists. Both used real measurements and real math. Which one is right,  and how would you figure that out?"</w:t>
            </w:r>
            <w:r w:rsidDel="00000000" w:rsidR="00000000" w:rsidRPr="00000000">
              <w:rPr>
                <w:rtl w:val="0"/>
              </w:rPr>
              <w:t xml:space="preserve"> Don't answer the question. </w:t>
            </w:r>
            <w:r w:rsidDel="00000000" w:rsidR="00000000" w:rsidRPr="00000000">
              <w:rPr>
                <w:rtl w:val="0"/>
              </w:rPr>
            </w:r>
          </w:p>
          <w:p w:rsidR="00000000" w:rsidDel="00000000" w:rsidP="00000000" w:rsidRDefault="00000000" w:rsidRPr="00000000" w14:paraId="00000063">
            <w:pPr>
              <w:numPr>
                <w:ilvl w:val="0"/>
                <w:numId w:val="9"/>
              </w:numPr>
              <w:spacing w:after="200" w:lineRule="auto"/>
              <w:ind w:left="720" w:hanging="360"/>
              <w:rPr>
                <w:u w:val="none"/>
              </w:rPr>
            </w:pPr>
            <w:r w:rsidDel="00000000" w:rsidR="00000000" w:rsidRPr="00000000">
              <w:rPr>
                <w:rtl w:val="0"/>
              </w:rPr>
              <w:t xml:space="preserve">Tell them that by the end of the lesson they will have done the calculation themselves and can decide.</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b w:val="1"/>
                <w:bCs w:val="1"/>
              </w:rPr>
            </w:pPr>
            <w:r w:rsidDel="00000000" w:rsidR="00000000" w:rsidRPr="00000000">
              <w:rPr>
                <w:b w:val="1"/>
                <w:bCs w:val="1"/>
                <w:rtl w:val="0"/>
              </w:rPr>
              <w:t xml:space="preserve">Activity 1</w:t>
            </w:r>
          </w:p>
          <w:p w:rsidR="00000000" w:rsidDel="00000000" w:rsidP="00000000" w:rsidRDefault="00000000" w:rsidRPr="00000000" w14:paraId="00000065">
            <w:pPr>
              <w:jc w:val="left"/>
              <w:rPr>
                <w:b w:val="1"/>
                <w:bCs w:val="1"/>
              </w:rPr>
            </w:pPr>
            <w:r w:rsidDel="00000000" w:rsidR="00000000" w:rsidRPr="00000000">
              <w:rPr>
                <w:rtl w:val="0"/>
              </w:rPr>
            </w:r>
          </w:p>
          <w:p w:rsidR="00000000" w:rsidDel="00000000" w:rsidP="00000000" w:rsidRDefault="00000000" w:rsidRPr="00000000" w14:paraId="00000066">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68">
            <w:pPr>
              <w:numPr>
                <w:ilvl w:val="0"/>
                <w:numId w:val="13"/>
              </w:numPr>
              <w:spacing w:after="200" w:before="0" w:lineRule="auto"/>
              <w:ind w:left="720" w:hanging="360"/>
              <w:rPr>
                <w:u w:val="none"/>
              </w:rPr>
            </w:pPr>
            <w:r w:rsidDel="00000000" w:rsidR="00000000" w:rsidRPr="00000000">
              <w:rPr>
                <w:rtl w:val="0"/>
              </w:rPr>
              <w:t xml:space="preserve">Take a look at Dataset A. Make sure you understand what each of the columns represents. </w:t>
            </w:r>
            <w:r w:rsidDel="00000000" w:rsidR="00000000" w:rsidRPr="00000000">
              <w:rPr>
                <w:rtl w:val="0"/>
              </w:rPr>
            </w:r>
          </w:p>
          <w:p w:rsidR="00000000" w:rsidDel="00000000" w:rsidP="00000000" w:rsidRDefault="00000000" w:rsidRPr="00000000" w14:paraId="00000069">
            <w:pPr>
              <w:numPr>
                <w:ilvl w:val="0"/>
                <w:numId w:val="13"/>
              </w:numPr>
              <w:spacing w:after="200" w:before="0" w:lineRule="auto"/>
              <w:ind w:left="720" w:hanging="360"/>
              <w:rPr>
                <w:u w:val="none"/>
              </w:rPr>
            </w:pPr>
            <w:r w:rsidDel="00000000" w:rsidR="00000000" w:rsidRPr="00000000">
              <w:rPr>
                <w:rtl w:val="0"/>
              </w:rPr>
              <w:t xml:space="preserve">Begin working through your student worksheet.</w:t>
            </w:r>
            <w:r w:rsidDel="00000000" w:rsidR="00000000" w:rsidRPr="00000000">
              <w:rPr>
                <w:rtl w:val="0"/>
              </w:rPr>
            </w:r>
          </w:p>
          <w:p w:rsidR="00000000" w:rsidDel="00000000" w:rsidP="00000000" w:rsidRDefault="00000000" w:rsidRPr="00000000" w14:paraId="0000006A">
            <w:pPr>
              <w:numPr>
                <w:ilvl w:val="0"/>
                <w:numId w:val="13"/>
              </w:numPr>
              <w:spacing w:after="200" w:before="0" w:lineRule="auto"/>
              <w:ind w:left="720" w:hanging="360"/>
              <w:rPr>
                <w:u w:val="none"/>
              </w:rPr>
            </w:pPr>
            <w:r w:rsidDel="00000000" w:rsidR="00000000" w:rsidRPr="00000000">
              <w:rPr>
                <w:rtl w:val="0"/>
              </w:rPr>
              <w:t xml:space="preserve">Upload your dataset into CODAP, following the directions given in your student worksheets.</w:t>
            </w:r>
            <w:r w:rsidDel="00000000" w:rsidR="00000000" w:rsidRPr="00000000">
              <w:rPr>
                <w:rtl w:val="0"/>
              </w:rPr>
            </w:r>
          </w:p>
          <w:p w:rsidR="00000000" w:rsidDel="00000000" w:rsidP="00000000" w:rsidRDefault="00000000" w:rsidRPr="00000000" w14:paraId="0000006B">
            <w:pPr>
              <w:numPr>
                <w:ilvl w:val="0"/>
                <w:numId w:val="13"/>
              </w:numPr>
              <w:spacing w:after="200" w:lineRule="auto"/>
              <w:ind w:left="720" w:hanging="360"/>
              <w:rPr>
                <w:u w:val="none"/>
              </w:rPr>
            </w:pPr>
            <w:r w:rsidDel="00000000" w:rsidR="00000000" w:rsidRPr="00000000">
              <w:rPr>
                <w:rtl w:val="0"/>
              </w:rPr>
              <w:t xml:space="preserve">Answer the questions 1-7 related to your graph.</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E">
            <w:pPr>
              <w:numPr>
                <w:ilvl w:val="0"/>
                <w:numId w:val="3"/>
              </w:numPr>
              <w:spacing w:after="200" w:before="0" w:lineRule="auto"/>
              <w:ind w:left="720" w:hanging="360"/>
              <w:rPr>
                <w:u w:val="none"/>
              </w:rPr>
            </w:pPr>
            <w:r w:rsidDel="00000000" w:rsidR="00000000" w:rsidRPr="00000000">
              <w:rPr>
                <w:rtl w:val="0"/>
              </w:rPr>
              <w:t xml:space="preserve">Share Dataset A with students. </w:t>
            </w:r>
            <w:r w:rsidDel="00000000" w:rsidR="00000000" w:rsidRPr="00000000">
              <w:rPr>
                <w:rtl w:val="0"/>
              </w:rPr>
            </w:r>
          </w:p>
          <w:p w:rsidR="00000000" w:rsidDel="00000000" w:rsidP="00000000" w:rsidRDefault="00000000" w:rsidRPr="00000000" w14:paraId="0000006F">
            <w:pPr>
              <w:numPr>
                <w:ilvl w:val="0"/>
                <w:numId w:val="3"/>
              </w:numPr>
              <w:spacing w:after="200" w:before="0" w:lineRule="auto"/>
              <w:ind w:left="720" w:hanging="360"/>
              <w:rPr>
                <w:u w:val="none"/>
              </w:rPr>
            </w:pPr>
            <w:r w:rsidDel="00000000" w:rsidR="00000000" w:rsidRPr="00000000">
              <w:rPr>
                <w:rtl w:val="0"/>
              </w:rPr>
              <w:t xml:space="preserve">Discuss what the headings represent. </w:t>
            </w:r>
            <w:r w:rsidDel="00000000" w:rsidR="00000000" w:rsidRPr="00000000">
              <w:rPr>
                <w:rtl w:val="0"/>
              </w:rPr>
            </w:r>
          </w:p>
          <w:p w:rsidR="00000000" w:rsidDel="00000000" w:rsidP="00000000" w:rsidRDefault="00000000" w:rsidRPr="00000000" w14:paraId="00000070">
            <w:pPr>
              <w:numPr>
                <w:ilvl w:val="0"/>
                <w:numId w:val="3"/>
              </w:numPr>
              <w:spacing w:after="200" w:before="0" w:lineRule="auto"/>
              <w:ind w:left="720" w:hanging="360"/>
              <w:rPr>
                <w:u w:val="none"/>
              </w:rPr>
            </w:pPr>
            <w:r w:rsidDel="00000000" w:rsidR="00000000" w:rsidRPr="00000000">
              <w:rPr>
                <w:rtl w:val="0"/>
              </w:rPr>
              <w:t xml:space="preserve">Discuss: </w:t>
            </w:r>
            <w:r w:rsidDel="00000000" w:rsidR="00000000" w:rsidRPr="00000000">
              <w:rPr>
                <w:i w:val="1"/>
                <w:iCs w:val="1"/>
                <w:color w:val="2c3e50"/>
                <w:rtl w:val="0"/>
              </w:rPr>
              <w:t xml:space="preserve">"Your graph has 12 data points. The lamprey (Petromyzon) seems to sit further from the trend line than most others. Why might that be, and does it mean the method is wrong?"</w:t>
            </w:r>
            <w:r w:rsidDel="00000000" w:rsidR="00000000" w:rsidRPr="00000000">
              <w:rPr>
                <w:rtl w:val="0"/>
              </w:rPr>
            </w:r>
          </w:p>
          <w:p w:rsidR="00000000" w:rsidDel="00000000" w:rsidP="00000000" w:rsidRDefault="00000000" w:rsidRPr="00000000" w14:paraId="00000071">
            <w:pPr>
              <w:numPr>
                <w:ilvl w:val="0"/>
                <w:numId w:val="3"/>
              </w:numPr>
              <w:spacing w:after="60" w:line="240" w:lineRule="auto"/>
              <w:ind w:left="720" w:hanging="360"/>
              <w:rPr>
                <w:i w:val="1"/>
                <w:iCs w:val="1"/>
                <w:color w:val="2c3e50"/>
              </w:rPr>
            </w:pPr>
            <w:r w:rsidDel="00000000" w:rsidR="00000000" w:rsidRPr="00000000">
              <w:rPr>
                <w:i w:val="1"/>
                <w:iCs w:val="1"/>
                <w:color w:val="2c3e50"/>
                <w:rtl w:val="0"/>
              </w:rPr>
              <w:t xml:space="preserve">"The four Dunkleosteus specimens give slightly different length estimates. Why? Should we report one number or a range?"</w:t>
            </w:r>
          </w:p>
          <w:p w:rsidR="00000000" w:rsidDel="00000000" w:rsidP="00000000" w:rsidRDefault="00000000" w:rsidRPr="00000000" w14:paraId="00000072">
            <w:pPr>
              <w:spacing w:after="60" w:line="240" w:lineRule="auto"/>
              <w:ind w:left="720" w:firstLine="0"/>
              <w:rPr>
                <w:i w:val="1"/>
                <w:iCs w:val="1"/>
                <w:color w:val="2c3e50"/>
              </w:rPr>
            </w:pPr>
            <w:r w:rsidDel="00000000" w:rsidR="00000000" w:rsidRPr="00000000">
              <w:rPr>
                <w:rtl w:val="0"/>
              </w:rPr>
            </w:r>
          </w:p>
          <w:p w:rsidR="00000000" w:rsidDel="00000000" w:rsidP="00000000" w:rsidRDefault="00000000" w:rsidRPr="00000000" w14:paraId="00000073">
            <w:pPr>
              <w:numPr>
                <w:ilvl w:val="0"/>
                <w:numId w:val="3"/>
              </w:numPr>
              <w:spacing w:after="200" w:lineRule="auto"/>
              <w:ind w:left="720" w:hanging="360"/>
              <w:rPr>
                <w:u w:val="none"/>
              </w:rPr>
            </w:pPr>
            <w:r w:rsidDel="00000000" w:rsidR="00000000" w:rsidRPr="00000000">
              <w:rPr>
                <w:rtl w:val="0"/>
              </w:rPr>
              <w:t xml:space="preserve">Have students work through the student worksheet.</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4">
            <w:pPr>
              <w:jc w:val="left"/>
              <w:rPr>
                <w:b w:val="1"/>
                <w:bCs w:val="1"/>
              </w:rPr>
            </w:pPr>
            <w:r w:rsidDel="00000000" w:rsidR="00000000" w:rsidRPr="00000000">
              <w:rPr>
                <w:b w:val="1"/>
                <w:bCs w:val="1"/>
                <w:rtl w:val="0"/>
              </w:rPr>
              <w:t xml:space="preserve">Activity 2</w:t>
            </w:r>
          </w:p>
          <w:p w:rsidR="00000000" w:rsidDel="00000000" w:rsidP="00000000" w:rsidRDefault="00000000" w:rsidRPr="00000000" w14:paraId="00000075">
            <w:pPr>
              <w:jc w:val="left"/>
              <w:rPr>
                <w:b w:val="1"/>
                <w:bCs w:val="1"/>
              </w:rPr>
            </w:pPr>
            <w:r w:rsidDel="00000000" w:rsidR="00000000" w:rsidRPr="00000000">
              <w:rPr>
                <w:rtl w:val="0"/>
              </w:rPr>
            </w:r>
          </w:p>
          <w:p w:rsidR="00000000" w:rsidDel="00000000" w:rsidP="00000000" w:rsidRDefault="00000000" w:rsidRPr="00000000" w14:paraId="00000076">
            <w:pPr>
              <w:jc w:val="left"/>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8">
            <w:pPr>
              <w:numPr>
                <w:ilvl w:val="0"/>
                <w:numId w:val="5"/>
              </w:numPr>
              <w:spacing w:after="200" w:before="0" w:lineRule="auto"/>
              <w:ind w:left="720" w:hanging="360"/>
              <w:rPr>
                <w:u w:val="none"/>
              </w:rPr>
            </w:pPr>
            <w:r w:rsidDel="00000000" w:rsidR="00000000" w:rsidRPr="00000000">
              <w:rPr>
                <w:rtl w:val="0"/>
              </w:rPr>
              <w:t xml:space="preserve">Fill in Dataset B.</w:t>
            </w:r>
            <w:r w:rsidDel="00000000" w:rsidR="00000000" w:rsidRPr="00000000">
              <w:rPr>
                <w:rtl w:val="0"/>
              </w:rPr>
            </w:r>
          </w:p>
          <w:p w:rsidR="00000000" w:rsidDel="00000000" w:rsidP="00000000" w:rsidRDefault="00000000" w:rsidRPr="00000000" w14:paraId="00000079">
            <w:pPr>
              <w:numPr>
                <w:ilvl w:val="0"/>
                <w:numId w:val="5"/>
              </w:numPr>
              <w:spacing w:after="200" w:before="0" w:lineRule="auto"/>
              <w:ind w:left="720" w:hanging="360"/>
              <w:rPr>
                <w:u w:val="none"/>
              </w:rPr>
            </w:pPr>
            <w:r w:rsidDel="00000000" w:rsidR="00000000" w:rsidRPr="00000000">
              <w:rPr>
                <w:rtl w:val="0"/>
              </w:rPr>
              <w:t xml:space="preserve">Upload Dataset B into CODAP, following the directions given in your student worksheets.</w:t>
            </w:r>
            <w:r w:rsidDel="00000000" w:rsidR="00000000" w:rsidRPr="00000000">
              <w:rPr>
                <w:rtl w:val="0"/>
              </w:rPr>
            </w:r>
          </w:p>
          <w:p w:rsidR="00000000" w:rsidDel="00000000" w:rsidP="00000000" w:rsidRDefault="00000000" w:rsidRPr="00000000" w14:paraId="0000007A">
            <w:pPr>
              <w:numPr>
                <w:ilvl w:val="0"/>
                <w:numId w:val="5"/>
              </w:numPr>
              <w:spacing w:after="200" w:lineRule="auto"/>
              <w:ind w:left="720" w:hanging="360"/>
              <w:rPr>
                <w:u w:val="none"/>
              </w:rPr>
            </w:pPr>
            <w:r w:rsidDel="00000000" w:rsidR="00000000" w:rsidRPr="00000000">
              <w:rPr>
                <w:rtl w:val="0"/>
              </w:rPr>
              <w:t xml:space="preserve">Answer questions 8-13 in your student worksheet.</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D">
            <w:pPr>
              <w:numPr>
                <w:ilvl w:val="0"/>
                <w:numId w:val="6"/>
              </w:numPr>
              <w:spacing w:after="200" w:before="0" w:lineRule="auto"/>
              <w:ind w:left="720" w:hanging="360"/>
              <w:rPr>
                <w:u w:val="none"/>
              </w:rPr>
            </w:pPr>
            <w:r w:rsidDel="00000000" w:rsidR="00000000" w:rsidRPr="00000000">
              <w:rPr>
                <w:rtl w:val="0"/>
              </w:rPr>
              <w:t xml:space="preserve">Use your discussion questions in the teacher guide to help facilitate conversations: </w:t>
            </w:r>
            <w:r w:rsidDel="00000000" w:rsidR="00000000" w:rsidRPr="00000000">
              <w:rPr>
                <w:rtl w:val="0"/>
              </w:rPr>
            </w:r>
          </w:p>
          <w:p w:rsidR="00000000" w:rsidDel="00000000" w:rsidP="00000000" w:rsidRDefault="00000000" w:rsidRPr="00000000" w14:paraId="0000007E">
            <w:pPr>
              <w:numPr>
                <w:ilvl w:val="0"/>
                <w:numId w:val="6"/>
              </w:numPr>
              <w:spacing w:after="200" w:line="240" w:lineRule="auto"/>
              <w:ind w:left="720" w:hanging="360"/>
              <w:rPr/>
            </w:pPr>
            <w:r w:rsidDel="00000000" w:rsidR="00000000" w:rsidRPr="00000000">
              <w:rPr>
                <w:i w:val="1"/>
                <w:iCs w:val="1"/>
                <w:color w:val="2c3e50"/>
                <w:rtl w:val="0"/>
              </w:rPr>
              <w:t xml:space="preserve">"Both the orbit-opercular method and the old shark-jaw method used real measurements and real math. How can two rigorous methods give such different answers?"</w:t>
            </w:r>
            <w:r w:rsidDel="00000000" w:rsidR="00000000" w:rsidRPr="00000000">
              <w:rPr>
                <w:rtl w:val="0"/>
              </w:rPr>
            </w:r>
          </w:p>
          <w:p w:rsidR="00000000" w:rsidDel="00000000" w:rsidP="00000000" w:rsidRDefault="00000000" w:rsidRPr="00000000" w14:paraId="0000007F">
            <w:pPr>
              <w:numPr>
                <w:ilvl w:val="0"/>
                <w:numId w:val="6"/>
              </w:numPr>
              <w:spacing w:after="200" w:line="240" w:lineRule="auto"/>
              <w:ind w:left="720" w:hanging="360"/>
              <w:rPr>
                <w:i w:val="1"/>
                <w:iCs w:val="1"/>
                <w:color w:val="2c3e50"/>
              </w:rPr>
            </w:pPr>
            <w:r w:rsidDel="00000000" w:rsidR="00000000" w:rsidRPr="00000000">
              <w:rPr>
                <w:i w:val="1"/>
                <w:iCs w:val="1"/>
                <w:color w:val="2c3e50"/>
                <w:rtl w:val="0"/>
              </w:rPr>
              <w:t xml:space="preserve">"This estimate of 3.4 m has been sitting in the fossils since 1867. Why did no one calculate it until 2023?"</w:t>
            </w:r>
          </w:p>
          <w:p w:rsidR="00000000" w:rsidDel="00000000" w:rsidP="00000000" w:rsidRDefault="00000000" w:rsidRPr="00000000" w14:paraId="00000080">
            <w:pPr>
              <w:numPr>
                <w:ilvl w:val="0"/>
                <w:numId w:val="6"/>
              </w:numPr>
              <w:spacing w:after="200" w:line="240" w:lineRule="auto"/>
              <w:ind w:left="720" w:hanging="360"/>
              <w:rPr>
                <w:i w:val="1"/>
                <w:iCs w:val="1"/>
                <w:color w:val="2c3e50"/>
              </w:rPr>
            </w:pPr>
            <w:r w:rsidDel="00000000" w:rsidR="00000000" w:rsidRPr="00000000">
              <w:rPr>
                <w:i w:val="1"/>
                <w:iCs w:val="1"/>
                <w:color w:val="2c3e50"/>
                <w:rtl w:val="0"/>
              </w:rPr>
              <w:t xml:space="preserve">"If a complete Dunkleosteus skeleton were discovered tomorrow, how would that change this analysis?"</w:t>
            </w:r>
          </w:p>
          <w:p w:rsidR="00000000" w:rsidDel="00000000" w:rsidP="00000000" w:rsidRDefault="00000000" w:rsidRPr="00000000" w14:paraId="00000081">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2">
            <w:pPr>
              <w:jc w:val="left"/>
              <w:rPr>
                <w:b w:val="1"/>
                <w:bCs w:val="1"/>
              </w:rPr>
            </w:pPr>
            <w:r w:rsidDel="00000000" w:rsidR="00000000" w:rsidRPr="00000000">
              <w:rPr>
                <w:b w:val="1"/>
                <w:bCs w:val="1"/>
                <w:rtl w:val="0"/>
              </w:rPr>
              <w:t xml:space="preserve">Lesson Synthesis</w:t>
            </w:r>
          </w:p>
          <w:p w:rsidR="00000000" w:rsidDel="00000000" w:rsidP="00000000" w:rsidRDefault="00000000" w:rsidRPr="00000000" w14:paraId="00000083">
            <w:pPr>
              <w:jc w:val="left"/>
              <w:rPr>
                <w:b w:val="1"/>
                <w:bCs w:val="1"/>
              </w:rPr>
            </w:pPr>
            <w:r w:rsidDel="00000000" w:rsidR="00000000" w:rsidRPr="00000000">
              <w:rPr>
                <w:rtl w:val="0"/>
              </w:rPr>
            </w:r>
          </w:p>
          <w:p w:rsidR="00000000" w:rsidDel="00000000" w:rsidP="00000000" w:rsidRDefault="00000000" w:rsidRPr="00000000" w14:paraId="00000084">
            <w:pPr>
              <w:jc w:val="left"/>
              <w:rPr>
                <w:b w:val="1"/>
                <w:bCs w:val="1"/>
              </w:rPr>
            </w:pPr>
            <w:r w:rsidDel="00000000" w:rsidR="00000000" w:rsidRPr="00000000">
              <w:rPr>
                <w:b w:val="1"/>
                <w:bCs w:val="1"/>
                <w:rtl w:val="0"/>
              </w:rPr>
              <w:t xml:space="preserve">20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6">
            <w:pPr>
              <w:numPr>
                <w:ilvl w:val="0"/>
                <w:numId w:val="8"/>
              </w:numPr>
              <w:ind w:left="720" w:hanging="360"/>
              <w:rPr>
                <w:u w:val="none"/>
              </w:rPr>
            </w:pPr>
            <w:r w:rsidDel="00000000" w:rsidR="00000000" w:rsidRPr="00000000">
              <w:rPr>
                <w:rtl w:val="0"/>
              </w:rPr>
              <w:t xml:space="preserve">Complete questions 14-17, including Claim Evidence Reasoning section of the student worksheet.</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9">
            <w:pPr>
              <w:numPr>
                <w:ilvl w:val="0"/>
                <w:numId w:val="12"/>
              </w:numPr>
              <w:ind w:left="720" w:hanging="360"/>
              <w:rPr>
                <w:u w:val="none"/>
              </w:rPr>
            </w:pPr>
            <w:r w:rsidDel="00000000" w:rsidR="00000000" w:rsidRPr="00000000">
              <w:rPr>
                <w:rtl w:val="0"/>
              </w:rPr>
              <w:t xml:space="preserve">Guide students through writing their claim evidence reasoning. </w:t>
            </w: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B">
            <w:pPr>
              <w:jc w:val="left"/>
              <w:rPr>
                <w:b w:val="1"/>
                <w:bCs w:val="1"/>
              </w:rPr>
            </w:pPr>
            <w:r w:rsidDel="00000000" w:rsidR="00000000" w:rsidRPr="00000000">
              <w:rPr>
                <w:b w:val="1"/>
                <w:bCs w:val="1"/>
                <w:rtl w:val="0"/>
              </w:rPr>
              <w:t xml:space="preserve">Closing Activity </w:t>
            </w:r>
          </w:p>
          <w:p w:rsidR="00000000" w:rsidDel="00000000" w:rsidP="00000000" w:rsidRDefault="00000000" w:rsidRPr="00000000" w14:paraId="0000008C">
            <w:pPr>
              <w:jc w:val="left"/>
              <w:rPr>
                <w:b w:val="1"/>
                <w:bCs w:val="1"/>
              </w:rPr>
            </w:pPr>
            <w:r w:rsidDel="00000000" w:rsidR="00000000" w:rsidRPr="00000000">
              <w:rPr>
                <w:rtl w:val="0"/>
              </w:rPr>
            </w:r>
          </w:p>
          <w:p w:rsidR="00000000" w:rsidDel="00000000" w:rsidP="00000000" w:rsidRDefault="00000000" w:rsidRPr="00000000" w14:paraId="0000008D">
            <w:pPr>
              <w:jc w:val="left"/>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8F">
            <w:pPr>
              <w:rPr/>
            </w:pPr>
            <w:r w:rsidDel="00000000" w:rsidR="00000000" w:rsidRPr="00000000">
              <w:rPr>
                <w:rtl w:val="0"/>
              </w:rPr>
              <w:t xml:space="preserve">Complete the front of the index card by answering </w:t>
            </w:r>
          </w:p>
          <w:p w:rsidR="00000000" w:rsidDel="00000000" w:rsidP="00000000" w:rsidRDefault="00000000" w:rsidRPr="00000000" w14:paraId="00000090">
            <w:pPr>
              <w:numPr>
                <w:ilvl w:val="0"/>
                <w:numId w:val="10"/>
              </w:numPr>
              <w:ind w:left="1440" w:hanging="360"/>
              <w:rPr>
                <w:i w:val="1"/>
                <w:iCs w:val="1"/>
                <w:u w:val="none"/>
              </w:rPr>
            </w:pPr>
            <w:r w:rsidDel="00000000" w:rsidR="00000000" w:rsidRPr="00000000">
              <w:rPr>
                <w:i w:val="1"/>
                <w:iCs w:val="1"/>
                <w:rtl w:val="0"/>
              </w:rPr>
              <w:t xml:space="preserve">"Before this lesson I thought Dunkleosteus was..." and "Now I think..."</w:t>
            </w:r>
            <w:r w:rsidDel="00000000" w:rsidR="00000000" w:rsidRPr="00000000">
              <w:rPr>
                <w:rtl w:val="0"/>
              </w:rPr>
            </w:r>
          </w:p>
          <w:p w:rsidR="00000000" w:rsidDel="00000000" w:rsidP="00000000" w:rsidRDefault="00000000" w:rsidRPr="00000000" w14:paraId="00000091">
            <w:pPr>
              <w:rPr>
                <w:i w:val="1"/>
                <w:iCs w:val="1"/>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On the back of the card answering:</w:t>
            </w:r>
          </w:p>
          <w:p w:rsidR="00000000" w:rsidDel="00000000" w:rsidP="00000000" w:rsidRDefault="00000000" w:rsidRPr="00000000" w14:paraId="00000093">
            <w:pPr>
              <w:numPr>
                <w:ilvl w:val="0"/>
                <w:numId w:val="11"/>
              </w:numPr>
              <w:spacing w:after="200" w:lineRule="auto"/>
              <w:ind w:left="1440" w:hanging="360"/>
              <w:rPr>
                <w:i w:val="1"/>
                <w:iCs w:val="1"/>
                <w:u w:val="none"/>
              </w:rPr>
            </w:pPr>
            <w:r w:rsidDel="00000000" w:rsidR="00000000" w:rsidRPr="00000000">
              <w:rPr>
                <w:i w:val="1"/>
                <w:iCs w:val="1"/>
                <w:rtl w:val="0"/>
              </w:rPr>
              <w:t xml:space="preserve">"If Dunkleosteus has been wrong for 100 years, what other prehistoric animal do you think might have a size estimate that nobody has properly checked, and why?"</w:t>
            </w:r>
            <w:r w:rsidDel="00000000" w:rsidR="00000000" w:rsidRPr="00000000">
              <w:rPr>
                <w:rtl w:val="0"/>
              </w:rPr>
            </w:r>
          </w:p>
          <w:p w:rsidR="00000000" w:rsidDel="00000000" w:rsidP="00000000" w:rsidRDefault="00000000" w:rsidRPr="00000000" w14:paraId="00000094">
            <w:pPr>
              <w:rPr>
                <w:i w:val="1"/>
                <w:i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97">
            <w:pPr>
              <w:numPr>
                <w:ilvl w:val="0"/>
                <w:numId w:val="1"/>
              </w:numPr>
              <w:spacing w:after="200" w:before="0" w:lineRule="auto"/>
              <w:ind w:left="720" w:hanging="360"/>
              <w:rPr>
                <w:u w:val="none"/>
              </w:rPr>
            </w:pPr>
            <w:r w:rsidDel="00000000" w:rsidR="00000000" w:rsidRPr="00000000">
              <w:rPr>
                <w:rtl w:val="0"/>
              </w:rPr>
              <w:t xml:space="preserve">Hand each student an index card or sticky note as you begin wrapping up. Ask them to complete three prompts,  two on the front, one on the back.</w:t>
            </w:r>
            <w:r w:rsidDel="00000000" w:rsidR="00000000" w:rsidRPr="00000000">
              <w:rPr>
                <w:rtl w:val="0"/>
              </w:rPr>
            </w:r>
          </w:p>
          <w:p w:rsidR="00000000" w:rsidDel="00000000" w:rsidP="00000000" w:rsidRDefault="00000000" w:rsidRPr="00000000" w14:paraId="00000098">
            <w:pPr>
              <w:numPr>
                <w:ilvl w:val="0"/>
                <w:numId w:val="1"/>
              </w:numPr>
              <w:spacing w:after="200" w:before="0" w:lineRule="auto"/>
              <w:ind w:left="720" w:hanging="360"/>
              <w:rPr>
                <w:b w:val="1"/>
                <w:bCs w:val="1"/>
                <w:u w:val="none"/>
              </w:rPr>
            </w:pPr>
            <w:r w:rsidDel="00000000" w:rsidR="00000000" w:rsidRPr="00000000">
              <w:rPr>
                <w:b w:val="1"/>
                <w:bCs w:val="1"/>
                <w:rtl w:val="0"/>
              </w:rPr>
              <w:t xml:space="preserve">Front of the card:</w:t>
            </w:r>
            <w:r w:rsidDel="00000000" w:rsidR="00000000" w:rsidRPr="00000000">
              <w:rPr>
                <w:rtl w:val="0"/>
              </w:rPr>
            </w:r>
          </w:p>
          <w:p w:rsidR="00000000" w:rsidDel="00000000" w:rsidP="00000000" w:rsidRDefault="00000000" w:rsidRPr="00000000" w14:paraId="00000099">
            <w:pPr>
              <w:numPr>
                <w:ilvl w:val="1"/>
                <w:numId w:val="1"/>
              </w:numPr>
              <w:spacing w:after="200" w:before="0" w:lineRule="auto"/>
              <w:ind w:left="1440" w:hanging="360"/>
              <w:rPr>
                <w:b w:val="1"/>
                <w:bCs w:val="1"/>
                <w:u w:val="none"/>
              </w:rPr>
            </w:pPr>
            <w:r w:rsidDel="00000000" w:rsidR="00000000" w:rsidRPr="00000000">
              <w:rPr>
                <w:i w:val="1"/>
                <w:iCs w:val="1"/>
                <w:rtl w:val="0"/>
              </w:rPr>
              <w:t xml:space="preserve">"Before this lesson I thought Dunkleosteus was..."</w:t>
            </w:r>
            <w:r w:rsidDel="00000000" w:rsidR="00000000" w:rsidRPr="00000000">
              <w:rPr>
                <w:rtl w:val="0"/>
              </w:rPr>
            </w:r>
          </w:p>
          <w:p w:rsidR="00000000" w:rsidDel="00000000" w:rsidP="00000000" w:rsidRDefault="00000000" w:rsidRPr="00000000" w14:paraId="0000009A">
            <w:pPr>
              <w:numPr>
                <w:ilvl w:val="1"/>
                <w:numId w:val="1"/>
              </w:numPr>
              <w:spacing w:after="200" w:before="0" w:lineRule="auto"/>
              <w:ind w:left="1440" w:hanging="360"/>
              <w:rPr>
                <w:b w:val="1"/>
                <w:bCs w:val="1"/>
                <w:u w:val="none"/>
              </w:rPr>
            </w:pPr>
            <w:r w:rsidDel="00000000" w:rsidR="00000000" w:rsidRPr="00000000">
              <w:rPr>
                <w:i w:val="1"/>
                <w:iCs w:val="1"/>
                <w:rtl w:val="0"/>
              </w:rPr>
              <w:t xml:space="preserve">"Now I think..."</w:t>
            </w:r>
            <w:r w:rsidDel="00000000" w:rsidR="00000000" w:rsidRPr="00000000">
              <w:rPr>
                <w:rtl w:val="0"/>
              </w:rPr>
            </w:r>
          </w:p>
          <w:p w:rsidR="00000000" w:rsidDel="00000000" w:rsidP="00000000" w:rsidRDefault="00000000" w:rsidRPr="00000000" w14:paraId="0000009B">
            <w:pPr>
              <w:numPr>
                <w:ilvl w:val="0"/>
                <w:numId w:val="1"/>
              </w:numPr>
              <w:spacing w:after="200" w:before="0" w:lineRule="auto"/>
              <w:ind w:left="720" w:hanging="360"/>
              <w:rPr>
                <w:b w:val="1"/>
                <w:bCs w:val="1"/>
                <w:u w:val="none"/>
              </w:rPr>
            </w:pPr>
            <w:r w:rsidDel="00000000" w:rsidR="00000000" w:rsidRPr="00000000">
              <w:rPr>
                <w:b w:val="1"/>
                <w:bCs w:val="1"/>
                <w:rtl w:val="0"/>
              </w:rPr>
              <w:t xml:space="preserve">Back of the card:</w:t>
            </w:r>
            <w:r w:rsidDel="00000000" w:rsidR="00000000" w:rsidRPr="00000000">
              <w:rPr>
                <w:rtl w:val="0"/>
              </w:rPr>
            </w:r>
          </w:p>
          <w:p w:rsidR="00000000" w:rsidDel="00000000" w:rsidP="00000000" w:rsidRDefault="00000000" w:rsidRPr="00000000" w14:paraId="0000009C">
            <w:pPr>
              <w:numPr>
                <w:ilvl w:val="1"/>
                <w:numId w:val="1"/>
              </w:numPr>
              <w:spacing w:after="200" w:before="0" w:lineRule="auto"/>
              <w:ind w:left="1440" w:hanging="360"/>
              <w:rPr>
                <w:b w:val="1"/>
                <w:bCs w:val="1"/>
                <w:u w:val="none"/>
              </w:rPr>
            </w:pPr>
            <w:r w:rsidDel="00000000" w:rsidR="00000000" w:rsidRPr="00000000">
              <w:rPr>
                <w:i w:val="1"/>
                <w:iCs w:val="1"/>
                <w:rtl w:val="0"/>
              </w:rPr>
              <w:t xml:space="preserve">"If Dunkleosteus has been wrong for 100 years, what other prehistoric animal do you think might have a size estimate that nobody has properly checked, and why?"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jc w:val="left"/>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jc w:val="left"/>
              <w:rPr/>
            </w:pPr>
            <w:r w:rsidDel="00000000" w:rsidR="00000000" w:rsidRPr="00000000">
              <w:rPr>
                <w:rtl w:val="0"/>
              </w:rPr>
              <w:t xml:space="preserve">Engelman, R.K. (2023). A Devonian Fish Tale: A New Method of Body Length Estimation Suggests Much Smaller Sizes for </w:t>
            </w:r>
            <w:r w:rsidDel="00000000" w:rsidR="00000000" w:rsidRPr="00000000">
              <w:rPr>
                <w:i w:val="1"/>
                <w:iCs w:val="1"/>
                <w:rtl w:val="0"/>
              </w:rPr>
              <w:t xml:space="preserve">Dunkleosteus terrelli</w:t>
            </w:r>
            <w:r w:rsidDel="00000000" w:rsidR="00000000" w:rsidRPr="00000000">
              <w:rPr>
                <w:rtl w:val="0"/>
              </w:rPr>
              <w:t xml:space="preserve"> (Placodermi: Arthrodira). </w:t>
            </w:r>
            <w:r w:rsidDel="00000000" w:rsidR="00000000" w:rsidRPr="00000000">
              <w:rPr>
                <w:i w:val="1"/>
                <w:iCs w:val="1"/>
                <w:rtl w:val="0"/>
              </w:rPr>
              <w:t xml:space="preserve">Diversity</w:t>
            </w:r>
            <w:r w:rsidDel="00000000" w:rsidR="00000000" w:rsidRPr="00000000">
              <w:rPr>
                <w:rtl w:val="0"/>
              </w:rPr>
              <w:t xml:space="preserve">, 15(3), 318.</w:t>
            </w:r>
          </w:p>
        </w:tc>
      </w:tr>
    </w:tbl>
    <w:p w:rsidR="00000000" w:rsidDel="00000000" w:rsidP="00000000" w:rsidRDefault="00000000" w:rsidRPr="00000000" w14:paraId="0000009F">
      <w:pPr>
        <w:rPr>
          <w:i w:val="1"/>
          <w:iCs w:val="1"/>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annah Kurzweil" w:id="0" w:date="2026-04-30T15:47:30Z">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Says I don't have access to this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A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shorts/BORJ41gS6QY" TargetMode="External"/><Relationship Id="rId11" Type="http://schemas.openxmlformats.org/officeDocument/2006/relationships/hyperlink" Target="https://www.mdpi.com/1424-2818/15/3/318" TargetMode="External"/><Relationship Id="rId22" Type="http://schemas.openxmlformats.org/officeDocument/2006/relationships/hyperlink" Target="https://en.wikipedia.org/wiki/Dunkleosteus" TargetMode="External"/><Relationship Id="rId10" Type="http://schemas.openxmlformats.org/officeDocument/2006/relationships/hyperlink" Target="https://codap.concord.org/beta#shared=https%3A%2F%2Fcfm-shared.concord.org%2FGtxSKvCDW91cmrosaxuW%2Ffile.json" TargetMode="External"/><Relationship Id="rId21" Type="http://schemas.openxmlformats.org/officeDocument/2006/relationships/hyperlink" Target="https://www.cmnh.org/learn/science-blog/2025/02/07/meet-dunk-ohios-ancient-apex-predator" TargetMode="External"/><Relationship Id="rId13" Type="http://schemas.openxmlformats.org/officeDocument/2006/relationships/hyperlink" Target="https://docs.google.com/spreadsheets/d/1680ey4dvEenSZr0MQvuLCrKPE8pIr8JhtypO-gKHsXc/copy" TargetMode="External"/><Relationship Id="rId24" Type="http://schemas.openxmlformats.org/officeDocument/2006/relationships/hyperlink" Target="https://docs.google.com/document/d/1pCSCKtgpadXPQRSHBnqHiiMLn5A2137CdY0mVpViPF4/copy" TargetMode="External"/><Relationship Id="rId12" Type="http://schemas.openxmlformats.org/officeDocument/2006/relationships/hyperlink" Target="https://docs.google.com/spreadsheets/d/1gLquhjwRroWdxnY2-Q2EIU3TwASi9l-PGkWgTVr6-Bk/copy" TargetMode="External"/><Relationship Id="rId23" Type="http://schemas.openxmlformats.org/officeDocument/2006/relationships/hyperlink" Target="https://tidewaterteddy.com/2023/03/17/this-prehistoric-predator-got-shrunk-to-pint-sized-proportion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codap.concord.org/beta#shared=https%3A%2F%2Fcfm-shared.concord.org%2FGtxSKvCDW91cmrosaxuW%2Ffile.json" TargetMode="External"/><Relationship Id="rId15" Type="http://schemas.openxmlformats.org/officeDocument/2006/relationships/hyperlink" Target="https://docs.google.com/document/d/1SKZoRc2jdCltrUdlkIpXhS4rAGVy1lF1/edit" TargetMode="External"/><Relationship Id="rId14" Type="http://schemas.openxmlformats.org/officeDocument/2006/relationships/hyperlink" Target="https://docs.google.com/document/d/1SKZoRc2jdCltrUdlkIpXhS4rAGVy1lF1/edit" TargetMode="External"/><Relationship Id="rId17" Type="http://schemas.openxmlformats.org/officeDocument/2006/relationships/hyperlink" Target="https://www.mdpi.com/1424-2818/15/3/318" TargetMode="External"/><Relationship Id="rId16" Type="http://schemas.openxmlformats.org/officeDocument/2006/relationships/hyperlink" Target="https://docs.google.com/document/d/1pCSCKtgpadXPQRSHBnqHiiMLn5A2137CdY0mVpViPF4/copy" TargetMode="External"/><Relationship Id="rId5" Type="http://schemas.openxmlformats.org/officeDocument/2006/relationships/numbering" Target="numbering.xml"/><Relationship Id="rId19" Type="http://schemas.openxmlformats.org/officeDocument/2006/relationships/hyperlink" Target="https://www.youtube.com/watch?v=F4MH6DPURFc" TargetMode="External"/><Relationship Id="rId6" Type="http://schemas.openxmlformats.org/officeDocument/2006/relationships/styles" Target="styles.xml"/><Relationship Id="rId18" Type="http://schemas.openxmlformats.org/officeDocument/2006/relationships/hyperlink" Target="https://www.amnh.org/exhibitions/permanent/vertebrate-origins/dunkleosteus" TargetMode="Externa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3RubV/YlduRGiAD9wvBnU3/cRQ==">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