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80" w:line="240" w:lineRule="auto"/>
        <w:rPr/>
      </w:pPr>
      <w:r w:rsidDel="00000000" w:rsidR="00000000" w:rsidRPr="00000000">
        <w:rPr>
          <w:rFonts w:ascii="Courier New" w:cs="Courier New" w:eastAsia="Courier New" w:hAnsi="Courier New"/>
          <w:smallCaps w:val="1"/>
          <w:color w:val="546e7a"/>
          <w:sz w:val="18"/>
          <w:szCs w:val="18"/>
          <w:rtl w:val="0"/>
        </w:rPr>
        <w:t xml:space="preserve">STUDENT WORKSHEET</w:t>
      </w:r>
      <w:r w:rsidDel="00000000" w:rsidR="00000000" w:rsidRPr="00000000">
        <w:rPr>
          <w:rtl w:val="0"/>
        </w:rPr>
      </w:r>
    </w:p>
    <w:p w:rsidR="00000000" w:rsidDel="00000000" w:rsidP="00000000" w:rsidRDefault="00000000" w:rsidRPr="00000000" w14:paraId="00000002">
      <w:pPr>
        <w:pBdr>
          <w:bottom w:color="9acfcf" w:space="6" w:sz="4" w:val="single"/>
        </w:pBdr>
        <w:spacing w:after="60" w:line="240" w:lineRule="auto"/>
        <w:rPr/>
      </w:pPr>
      <w:r w:rsidDel="00000000" w:rsidR="00000000" w:rsidRPr="00000000">
        <w:rPr>
          <w:b w:val="1"/>
          <w:bCs w:val="1"/>
          <w:color w:val="0a6b6b"/>
          <w:sz w:val="44"/>
          <w:szCs w:val="44"/>
          <w:rtl w:val="0"/>
        </w:rPr>
        <w:t xml:space="preserve">Stand Up and Stay Balanced</w:t>
      </w:r>
      <w:r w:rsidDel="00000000" w:rsidR="00000000" w:rsidRPr="00000000">
        <w:rPr>
          <w:rtl w:val="0"/>
        </w:rPr>
      </w:r>
    </w:p>
    <w:p w:rsidR="00000000" w:rsidDel="00000000" w:rsidP="00000000" w:rsidRDefault="00000000" w:rsidRPr="00000000" w14:paraId="00000003">
      <w:pPr>
        <w:spacing w:after="120" w:line="240" w:lineRule="auto"/>
        <w:rPr/>
      </w:pPr>
      <w:r w:rsidDel="00000000" w:rsidR="00000000" w:rsidRPr="00000000">
        <w:rPr>
          <w:i w:val="1"/>
          <w:iCs w:val="1"/>
          <w:color w:val="546e7a"/>
          <w:rtl w:val="0"/>
        </w:rPr>
        <w:t xml:space="preserve">Using real physiological data to investigate structure, function, and homeostasis</w:t>
      </w:r>
      <w:r w:rsidDel="00000000" w:rsidR="00000000" w:rsidRPr="00000000">
        <w:rPr>
          <w:rtl w:val="0"/>
        </w:rPr>
      </w:r>
    </w:p>
    <w:p w:rsidR="00000000" w:rsidDel="00000000" w:rsidP="00000000" w:rsidRDefault="00000000" w:rsidRPr="00000000" w14:paraId="00000004">
      <w:pPr>
        <w:spacing w:after="60" w:line="240" w:lineRule="auto"/>
        <w:rPr/>
      </w:pPr>
      <w:r w:rsidDel="00000000" w:rsidR="00000000" w:rsidRPr="00000000">
        <w:rPr>
          <w:rtl w:val="0"/>
        </w:rPr>
      </w:r>
    </w:p>
    <w:tbl>
      <w:tblPr>
        <w:tblStyle w:val="Table1"/>
        <w:tblW w:w="9360.0" w:type="dxa"/>
        <w:jc w:val="left"/>
        <w:tblBorders>
          <w:top w:color="000000" w:space="0" w:sz="0" w:val="nil"/>
          <w:left w:color="000000" w:space="0" w:sz="0" w:val="nil"/>
          <w:bottom w:color="000000" w:space="0" w:sz="0" w:val="nil"/>
          <w:right w:color="000000" w:space="0" w:sz="0" w:val="nil"/>
          <w:insideH w:color="000000" w:space="0" w:sz="4" w:val="single"/>
          <w:insideV w:color="000000" w:space="0" w:sz="4" w:val="single"/>
        </w:tblBorders>
        <w:tblLayout w:type="fixed"/>
        <w:tblLook w:val="0000"/>
      </w:tblPr>
      <w:tblGrid>
        <w:gridCol w:w="3600"/>
        <w:gridCol w:w="2800"/>
        <w:gridCol w:w="2960"/>
        <w:tblGridChange w:id="0">
          <w:tblGrid>
            <w:gridCol w:w="3600"/>
            <w:gridCol w:w="2800"/>
            <w:gridCol w:w="2960"/>
          </w:tblGrid>
        </w:tblGridChange>
      </w:tblGrid>
      <w:tr>
        <w:trPr>
          <w:cantSplit w:val="0"/>
          <w:tblHeader w:val="0"/>
        </w:trPr>
        <w:tc>
          <w:tcPr>
            <w:tcBorders>
              <w:top w:color="000000" w:space="0" w:sz="0" w:val="nil"/>
              <w:left w:color="000000" w:space="0" w:sz="0" w:val="nil"/>
              <w:bottom w:color="aaaaaa" w:space="0" w:sz="4" w:val="single"/>
              <w:right w:color="000000" w:space="0" w:sz="0" w:val="nil"/>
            </w:tcBorders>
            <w:tcMar>
              <w:top w:w="0.0" w:type="dxa"/>
              <w:left w:w="0.0" w:type="dxa"/>
              <w:bottom w:w="60.0" w:type="dxa"/>
              <w:right w:w="200.0" w:type="dxa"/>
            </w:tcMar>
          </w:tcPr>
          <w:p w:rsidR="00000000" w:rsidDel="00000000" w:rsidP="00000000" w:rsidRDefault="00000000" w:rsidRPr="00000000" w14:paraId="00000005">
            <w:pPr>
              <w:spacing w:line="240" w:lineRule="auto"/>
              <w:rPr/>
            </w:pPr>
            <w:r w:rsidDel="00000000" w:rsidR="00000000" w:rsidRPr="00000000">
              <w:rPr>
                <w:b w:val="1"/>
                <w:bCs w:val="1"/>
                <w:color w:val="0a6b6b"/>
                <w:rtl w:val="0"/>
              </w:rPr>
              <w:t xml:space="preserve">Name:</w:t>
            </w:r>
            <w:r w:rsidDel="00000000" w:rsidR="00000000" w:rsidRPr="00000000">
              <w:rPr>
                <w:rtl w:val="0"/>
              </w:rPr>
            </w:r>
          </w:p>
        </w:tc>
        <w:tc>
          <w:tcPr>
            <w:tcBorders>
              <w:top w:color="000000" w:space="0" w:sz="0" w:val="nil"/>
              <w:left w:color="000000" w:space="0" w:sz="0" w:val="nil"/>
              <w:bottom w:color="aaaaaa" w:space="0" w:sz="4" w:val="single"/>
              <w:right w:color="000000" w:space="0" w:sz="0" w:val="nil"/>
            </w:tcBorders>
            <w:tcMar>
              <w:top w:w="0.0" w:type="dxa"/>
              <w:left w:w="0.0" w:type="dxa"/>
              <w:bottom w:w="60.0" w:type="dxa"/>
              <w:right w:w="200.0" w:type="dxa"/>
            </w:tcMar>
          </w:tcPr>
          <w:p w:rsidR="00000000" w:rsidDel="00000000" w:rsidP="00000000" w:rsidRDefault="00000000" w:rsidRPr="00000000" w14:paraId="00000006">
            <w:pPr>
              <w:spacing w:line="240" w:lineRule="auto"/>
              <w:rPr/>
            </w:pPr>
            <w:r w:rsidDel="00000000" w:rsidR="00000000" w:rsidRPr="00000000">
              <w:rPr>
                <w:b w:val="1"/>
                <w:bCs w:val="1"/>
                <w:color w:val="0a6b6b"/>
                <w:rtl w:val="0"/>
              </w:rPr>
              <w:t xml:space="preserve">Date:</w:t>
            </w:r>
            <w:r w:rsidDel="00000000" w:rsidR="00000000" w:rsidRPr="00000000">
              <w:rPr>
                <w:rtl w:val="0"/>
              </w:rPr>
            </w:r>
          </w:p>
        </w:tc>
        <w:tc>
          <w:tcPr>
            <w:tcBorders>
              <w:top w:color="000000" w:space="0" w:sz="0" w:val="nil"/>
              <w:left w:color="000000" w:space="0" w:sz="0" w:val="nil"/>
              <w:bottom w:color="aaaaaa" w:space="0" w:sz="4" w:val="single"/>
              <w:right w:color="000000" w:space="0" w:sz="0" w:val="nil"/>
            </w:tcBorders>
            <w:tcMar>
              <w:top w:w="0.0" w:type="dxa"/>
              <w:left w:w="0.0" w:type="dxa"/>
              <w:bottom w:w="60.0" w:type="dxa"/>
              <w:right w:w="0.0" w:type="dxa"/>
            </w:tcMar>
          </w:tcPr>
          <w:p w:rsidR="00000000" w:rsidDel="00000000" w:rsidP="00000000" w:rsidRDefault="00000000" w:rsidRPr="00000000" w14:paraId="00000007">
            <w:pPr>
              <w:spacing w:line="240" w:lineRule="auto"/>
              <w:rPr/>
            </w:pPr>
            <w:r w:rsidDel="00000000" w:rsidR="00000000" w:rsidRPr="00000000">
              <w:rPr>
                <w:b w:val="1"/>
                <w:bCs w:val="1"/>
                <w:color w:val="0a6b6b"/>
                <w:rtl w:val="0"/>
              </w:rPr>
              <w:t xml:space="preserve">Period:</w:t>
            </w:r>
            <w:r w:rsidDel="00000000" w:rsidR="00000000" w:rsidRPr="00000000">
              <w:rPr>
                <w:rtl w:val="0"/>
              </w:rPr>
            </w:r>
          </w:p>
        </w:tc>
      </w:tr>
    </w:tbl>
    <w:p w:rsidR="00000000" w:rsidDel="00000000" w:rsidP="00000000" w:rsidRDefault="00000000" w:rsidRPr="00000000" w14:paraId="00000008">
      <w:pPr>
        <w:spacing w:after="120" w:line="240" w:lineRule="auto"/>
        <w:rPr/>
      </w:pPr>
      <w:r w:rsidDel="00000000" w:rsidR="00000000" w:rsidRPr="00000000">
        <w:rPr>
          <w:rtl w:val="0"/>
        </w:rPr>
      </w:r>
    </w:p>
    <w:tbl>
      <w:tblPr>
        <w:tblStyle w:val="Table2"/>
        <w:tblW w:w="9360.0" w:type="dxa"/>
        <w:jc w:val="left"/>
        <w:tblBorders>
          <w:top w:color="000000" w:space="0" w:sz="0" w:val="nil"/>
          <w:left w:color="000000" w:space="0" w:sz="0" w:val="nil"/>
          <w:bottom w:color="000000" w:space="0" w:sz="0" w:val="nil"/>
          <w:right w:color="000000" w:space="0" w:sz="0" w:val="nil"/>
          <w:insideH w:color="000000" w:space="0" w:sz="4" w:val="single"/>
          <w:insideV w:color="000000" w:space="0" w:sz="4" w:val="single"/>
        </w:tblBorders>
        <w:tblLayout w:type="fixed"/>
        <w:tblLook w:val="0000"/>
      </w:tblPr>
      <w:tblGrid>
        <w:gridCol w:w="9360"/>
        <w:tblGridChange w:id="0">
          <w:tblGrid>
            <w:gridCol w:w="9360"/>
          </w:tblGrid>
        </w:tblGridChange>
      </w:tblGrid>
      <w:tr>
        <w:trPr>
          <w:cantSplit w:val="0"/>
          <w:tblHeader w:val="0"/>
        </w:trPr>
        <w:tc>
          <w:tcPr>
            <w:tcBorders>
              <w:top w:color="000000" w:space="0" w:sz="0" w:val="nil"/>
              <w:left w:color="0a6b6b" w:space="0" w:sz="14" w:val="single"/>
              <w:bottom w:color="000000" w:space="0" w:sz="0" w:val="nil"/>
              <w:right w:color="000000" w:space="0" w:sz="0" w:val="nil"/>
            </w:tcBorders>
            <w:shd w:fill="e0f2f2" w:val="clear"/>
            <w:tcMar>
              <w:top w:w="100.0" w:type="dxa"/>
              <w:left w:w="160.0" w:type="dxa"/>
              <w:bottom w:w="100.0" w:type="dxa"/>
              <w:right w:w="160.0" w:type="dxa"/>
            </w:tcMar>
          </w:tcPr>
          <w:p w:rsidR="00000000" w:rsidDel="00000000" w:rsidP="00000000" w:rsidRDefault="00000000" w:rsidRPr="00000000" w14:paraId="00000009">
            <w:pPr>
              <w:spacing w:after="60" w:line="240" w:lineRule="auto"/>
              <w:rPr/>
            </w:pPr>
            <w:r w:rsidDel="00000000" w:rsidR="00000000" w:rsidRPr="00000000">
              <w:rPr>
                <w:rFonts w:ascii="Courier New" w:cs="Courier New" w:eastAsia="Courier New" w:hAnsi="Courier New"/>
                <w:b w:val="1"/>
                <w:bCs w:val="1"/>
                <w:smallCaps w:val="1"/>
                <w:color w:val="0a6b6b"/>
                <w:sz w:val="16"/>
                <w:szCs w:val="16"/>
                <w:rtl w:val="0"/>
              </w:rPr>
              <w:t xml:space="preserve">GUIDING QUESTIONS</w:t>
            </w:r>
            <w:r w:rsidDel="00000000" w:rsidR="00000000" w:rsidRPr="00000000">
              <w:rPr>
                <w:rtl w:val="0"/>
              </w:rPr>
            </w:r>
          </w:p>
          <w:p w:rsidR="00000000" w:rsidDel="00000000" w:rsidP="00000000" w:rsidRDefault="00000000" w:rsidRPr="00000000" w14:paraId="0000000A">
            <w:pPr>
              <w:spacing w:after="60" w:line="240" w:lineRule="auto"/>
              <w:rPr/>
            </w:pPr>
            <w:r w:rsidDel="00000000" w:rsidR="00000000" w:rsidRPr="00000000">
              <w:rPr>
                <w:b w:val="1"/>
                <w:bCs w:val="1"/>
                <w:color w:val="0a6b6b"/>
                <w:rtl w:val="0"/>
              </w:rPr>
              <w:t xml:space="preserve">1.  </w:t>
            </w:r>
            <w:r w:rsidDel="00000000" w:rsidR="00000000" w:rsidRPr="00000000">
              <w:rPr>
                <w:color w:val="2c3e50"/>
                <w:rtl w:val="0"/>
              </w:rPr>
              <w:t xml:space="preserve">How do the structures within a body system relate to its function?</w:t>
            </w:r>
            <w:r w:rsidDel="00000000" w:rsidR="00000000" w:rsidRPr="00000000">
              <w:rPr>
                <w:rtl w:val="0"/>
              </w:rPr>
            </w:r>
          </w:p>
          <w:p w:rsidR="00000000" w:rsidDel="00000000" w:rsidP="00000000" w:rsidRDefault="00000000" w:rsidRPr="00000000" w14:paraId="0000000B">
            <w:pPr>
              <w:spacing w:after="60" w:line="240" w:lineRule="auto"/>
              <w:rPr/>
            </w:pPr>
            <w:r w:rsidDel="00000000" w:rsidR="00000000" w:rsidRPr="00000000">
              <w:rPr>
                <w:b w:val="1"/>
                <w:bCs w:val="1"/>
                <w:color w:val="0a6b6b"/>
                <w:rtl w:val="0"/>
              </w:rPr>
              <w:t xml:space="preserve">2.  </w:t>
            </w:r>
            <w:r w:rsidDel="00000000" w:rsidR="00000000" w:rsidRPr="00000000">
              <w:rPr>
                <w:color w:val="2c3e50"/>
                <w:rtl w:val="0"/>
              </w:rPr>
              <w:t xml:space="preserve">How do body systems work together to maintain homeostasis?</w:t>
            </w:r>
            <w:r w:rsidDel="00000000" w:rsidR="00000000" w:rsidRPr="00000000">
              <w:rPr>
                <w:rtl w:val="0"/>
              </w:rPr>
            </w:r>
          </w:p>
        </w:tc>
      </w:tr>
    </w:tbl>
    <w:p w:rsidR="00000000" w:rsidDel="00000000" w:rsidP="00000000" w:rsidRDefault="00000000" w:rsidRPr="00000000" w14:paraId="0000000C">
      <w:pPr>
        <w:spacing w:after="120" w:line="240" w:lineRule="auto"/>
        <w:rPr/>
      </w:pPr>
      <w:r w:rsidDel="00000000" w:rsidR="00000000" w:rsidRPr="00000000">
        <w:rPr>
          <w:rtl w:val="0"/>
        </w:rPr>
      </w:r>
    </w:p>
    <w:p w:rsidR="00000000" w:rsidDel="00000000" w:rsidP="00000000" w:rsidRDefault="00000000" w:rsidRPr="00000000" w14:paraId="0000000D">
      <w:pPr>
        <w:shd w:fill="0a6b6b" w:val="clear"/>
        <w:spacing w:after="80" w:line="240" w:lineRule="auto"/>
        <w:rPr>
          <w:sz w:val="18"/>
          <w:szCs w:val="18"/>
        </w:rPr>
      </w:pPr>
      <w:r w:rsidDel="00000000" w:rsidR="00000000" w:rsidRPr="00000000">
        <w:rPr>
          <w:rFonts w:ascii="Courier New" w:cs="Courier New" w:eastAsia="Courier New" w:hAnsi="Courier New"/>
          <w:b w:val="1"/>
          <w:bCs w:val="1"/>
          <w:smallCaps w:val="1"/>
          <w:color w:val="b8e0e0"/>
          <w:sz w:val="17"/>
          <w:szCs w:val="17"/>
          <w:rtl w:val="0"/>
        </w:rPr>
        <w:t xml:space="preserve">   HOOK – </w:t>
      </w:r>
      <w:r w:rsidDel="00000000" w:rsidR="00000000" w:rsidRPr="00000000">
        <w:rPr>
          <w:rFonts w:ascii="Courier New" w:cs="Courier New" w:eastAsia="Courier New" w:hAnsi="Courier New"/>
          <w:b w:val="1"/>
          <w:bCs w:val="1"/>
          <w:smallCaps w:val="1"/>
          <w:color w:val="b8e0e0"/>
          <w:sz w:val="18"/>
          <w:szCs w:val="18"/>
          <w:rtl w:val="0"/>
        </w:rPr>
        <w:t xml:space="preserve">Stand up </w:t>
      </w:r>
      <w:r w:rsidDel="00000000" w:rsidR="00000000" w:rsidRPr="00000000">
        <w:rPr>
          <w:rtl w:val="0"/>
        </w:rPr>
      </w:r>
    </w:p>
    <w:p w:rsidR="00000000" w:rsidDel="00000000" w:rsidP="00000000" w:rsidRDefault="00000000" w:rsidRPr="00000000" w14:paraId="0000000E">
      <w:pPr>
        <w:spacing w:after="120" w:line="240" w:lineRule="auto"/>
        <w:rPr/>
      </w:pPr>
      <w:r w:rsidDel="00000000" w:rsidR="00000000" w:rsidRPr="00000000">
        <w:rPr>
          <w:rtl w:val="0"/>
        </w:rPr>
      </w:r>
    </w:p>
    <w:p w:rsidR="00000000" w:rsidDel="00000000" w:rsidP="00000000" w:rsidRDefault="00000000" w:rsidRPr="00000000" w14:paraId="0000000F">
      <w:pPr>
        <w:numPr>
          <w:ilvl w:val="0"/>
          <w:numId w:val="1"/>
        </w:numPr>
        <w:spacing w:after="200" w:lineRule="auto"/>
        <w:ind w:left="720" w:hanging="360"/>
      </w:pPr>
      <w:r w:rsidDel="00000000" w:rsidR="00000000" w:rsidRPr="00000000">
        <w:rPr>
          <w:rtl w:val="0"/>
        </w:rPr>
        <w:t xml:space="preserve">You will start with measuring your partner’s resting pulse for 15 seconds.</w:t>
      </w:r>
    </w:p>
    <w:p w:rsidR="00000000" w:rsidDel="00000000" w:rsidP="00000000" w:rsidRDefault="00000000" w:rsidRPr="00000000" w14:paraId="00000010">
      <w:pPr>
        <w:numPr>
          <w:ilvl w:val="0"/>
          <w:numId w:val="1"/>
        </w:numPr>
        <w:spacing w:after="200" w:lineRule="auto"/>
        <w:ind w:left="720" w:hanging="360"/>
      </w:pPr>
      <w:r w:rsidDel="00000000" w:rsidR="00000000" w:rsidRPr="00000000">
        <w:rPr>
          <w:rtl w:val="0"/>
        </w:rPr>
        <w:t xml:space="preserve">Multiply this number by 4.</w:t>
      </w:r>
    </w:p>
    <w:p w:rsidR="00000000" w:rsidDel="00000000" w:rsidP="00000000" w:rsidRDefault="00000000" w:rsidRPr="00000000" w14:paraId="00000011">
      <w:pPr>
        <w:numPr>
          <w:ilvl w:val="0"/>
          <w:numId w:val="1"/>
        </w:numPr>
        <w:spacing w:after="200" w:lineRule="auto"/>
        <w:ind w:left="720" w:hanging="360"/>
      </w:pPr>
      <w:r w:rsidDel="00000000" w:rsidR="00000000" w:rsidRPr="00000000">
        <w:rPr>
          <w:rtl w:val="0"/>
        </w:rPr>
        <w:t xml:space="preserve">Record this number on the scrap sheet provided.</w:t>
      </w:r>
    </w:p>
    <w:p w:rsidR="00000000" w:rsidDel="00000000" w:rsidP="00000000" w:rsidRDefault="00000000" w:rsidRPr="00000000" w14:paraId="00000012">
      <w:pPr>
        <w:numPr>
          <w:ilvl w:val="0"/>
          <w:numId w:val="1"/>
        </w:numPr>
        <w:spacing w:after="200" w:lineRule="auto"/>
        <w:ind w:left="720" w:hanging="360"/>
      </w:pPr>
      <w:r w:rsidDel="00000000" w:rsidR="00000000" w:rsidRPr="00000000">
        <w:rPr>
          <w:rtl w:val="0"/>
        </w:rPr>
        <w:t xml:space="preserve">Stand up quickly and measure again after 10 seconds.</w:t>
      </w:r>
    </w:p>
    <w:p w:rsidR="00000000" w:rsidDel="00000000" w:rsidP="00000000" w:rsidRDefault="00000000" w:rsidRPr="00000000" w14:paraId="00000013">
      <w:pPr>
        <w:numPr>
          <w:ilvl w:val="0"/>
          <w:numId w:val="1"/>
        </w:numPr>
        <w:spacing w:after="200" w:lineRule="auto"/>
        <w:ind w:left="720" w:hanging="360"/>
      </w:pPr>
      <w:r w:rsidDel="00000000" w:rsidR="00000000" w:rsidRPr="00000000">
        <w:rPr>
          <w:rtl w:val="0"/>
        </w:rPr>
        <w:t xml:space="preserve">Record this number.</w:t>
      </w:r>
    </w:p>
    <w:p w:rsidR="00000000" w:rsidDel="00000000" w:rsidP="00000000" w:rsidRDefault="00000000" w:rsidRPr="00000000" w14:paraId="00000014">
      <w:pPr>
        <w:numPr>
          <w:ilvl w:val="0"/>
          <w:numId w:val="1"/>
        </w:numPr>
        <w:spacing w:after="200" w:lineRule="auto"/>
        <w:ind w:left="720" w:hanging="360"/>
      </w:pPr>
      <w:r w:rsidDel="00000000" w:rsidR="00000000" w:rsidRPr="00000000">
        <w:rPr>
          <w:rtl w:val="0"/>
        </w:rPr>
        <w:t xml:space="preserve">Calculate the difference.</w:t>
      </w:r>
    </w:p>
    <w:p w:rsidR="00000000" w:rsidDel="00000000" w:rsidP="00000000" w:rsidRDefault="00000000" w:rsidRPr="00000000" w14:paraId="00000015">
      <w:pPr>
        <w:numPr>
          <w:ilvl w:val="0"/>
          <w:numId w:val="1"/>
        </w:numPr>
        <w:ind w:left="720" w:hanging="360"/>
      </w:pPr>
      <w:r w:rsidDel="00000000" w:rsidR="00000000" w:rsidRPr="00000000">
        <w:rPr>
          <w:rtl w:val="0"/>
        </w:rPr>
        <w:t xml:space="preserve">Discuss: </w:t>
      </w:r>
      <w:r w:rsidDel="00000000" w:rsidR="00000000" w:rsidRPr="00000000">
        <w:rPr>
          <w:i w:val="1"/>
          <w:iCs w:val="1"/>
          <w:rtl w:val="0"/>
        </w:rPr>
        <w:t xml:space="preserve">"If heart rate goes up, does that mean the cardiovascular system is working harder, or smarter? </w:t>
      </w:r>
    </w:p>
    <w:p w:rsidR="00000000" w:rsidDel="00000000" w:rsidP="00000000" w:rsidRDefault="00000000" w:rsidRPr="00000000" w14:paraId="00000016">
      <w:pPr>
        <w:numPr>
          <w:ilvl w:val="1"/>
          <w:numId w:val="1"/>
        </w:numPr>
        <w:ind w:left="1440" w:hanging="360"/>
      </w:pPr>
      <w:r w:rsidDel="00000000" w:rsidR="00000000" w:rsidRPr="00000000">
        <w:rPr>
          <w:rtl w:val="0"/>
        </w:rPr>
        <w:t xml:space="preserve">What is the difference?</w:t>
      </w:r>
    </w:p>
    <w:p w:rsidR="00000000" w:rsidDel="00000000" w:rsidP="00000000" w:rsidRDefault="00000000" w:rsidRPr="00000000" w14:paraId="00000017">
      <w:pPr>
        <w:ind w:left="1440" w:firstLine="0"/>
        <w:rPr/>
      </w:pPr>
      <w:r w:rsidDel="00000000" w:rsidR="00000000" w:rsidRPr="00000000">
        <w:rPr>
          <w:rtl w:val="0"/>
        </w:rPr>
      </w:r>
    </w:p>
    <w:p w:rsidR="00000000" w:rsidDel="00000000" w:rsidP="00000000" w:rsidRDefault="00000000" w:rsidRPr="00000000" w14:paraId="00000018">
      <w:pPr>
        <w:shd w:fill="0a6b6b" w:val="clear"/>
        <w:spacing w:after="80" w:line="240" w:lineRule="auto"/>
        <w:rPr/>
      </w:pPr>
      <w:r w:rsidDel="00000000" w:rsidR="00000000" w:rsidRPr="00000000">
        <w:rPr>
          <w:rFonts w:ascii="Courier New" w:cs="Courier New" w:eastAsia="Courier New" w:hAnsi="Courier New"/>
          <w:b w:val="1"/>
          <w:bCs w:val="1"/>
          <w:smallCaps w:val="1"/>
          <w:color w:val="b8e0e0"/>
          <w:sz w:val="17"/>
          <w:szCs w:val="17"/>
          <w:rtl w:val="0"/>
        </w:rPr>
        <w:t xml:space="preserve">  SECTION 1 -- BACKGROUND  </w:t>
      </w:r>
      <w:r w:rsidDel="00000000" w:rsidR="00000000" w:rsidRPr="00000000">
        <w:rPr>
          <w:rtl w:val="0"/>
        </w:rPr>
      </w:r>
    </w:p>
    <w:p w:rsidR="00000000" w:rsidDel="00000000" w:rsidP="00000000" w:rsidRDefault="00000000" w:rsidRPr="00000000" w14:paraId="00000019">
      <w:pPr>
        <w:spacing w:after="60" w:line="240" w:lineRule="auto"/>
        <w:rPr/>
      </w:pPr>
      <w:r w:rsidDel="00000000" w:rsidR="00000000" w:rsidRPr="00000000">
        <w:rPr>
          <w:rtl w:val="0"/>
        </w:rPr>
      </w:r>
    </w:p>
    <w:p w:rsidR="00000000" w:rsidDel="00000000" w:rsidP="00000000" w:rsidRDefault="00000000" w:rsidRPr="00000000" w14:paraId="0000001A">
      <w:pPr>
        <w:spacing w:after="120" w:line="240" w:lineRule="auto"/>
        <w:rPr/>
      </w:pPr>
      <w:r w:rsidDel="00000000" w:rsidR="00000000" w:rsidRPr="00000000">
        <w:rPr>
          <w:b w:val="1"/>
          <w:bCs w:val="1"/>
          <w:color w:val="0a6b6b"/>
          <w:rtl w:val="0"/>
        </w:rPr>
        <w:t xml:space="preserve">What happens when you stand up?</w:t>
      </w:r>
      <w:r w:rsidDel="00000000" w:rsidR="00000000" w:rsidRPr="00000000">
        <w:rPr>
          <w:rtl w:val="0"/>
        </w:rPr>
      </w:r>
    </w:p>
    <w:p w:rsidR="00000000" w:rsidDel="00000000" w:rsidP="00000000" w:rsidRDefault="00000000" w:rsidRPr="00000000" w14:paraId="0000001B">
      <w:pPr>
        <w:spacing w:after="40" w:line="240" w:lineRule="auto"/>
        <w:rPr/>
      </w:pPr>
      <w:r w:rsidDel="00000000" w:rsidR="00000000" w:rsidRPr="00000000">
        <w:rPr>
          <w:rtl w:val="0"/>
        </w:rPr>
      </w:r>
    </w:p>
    <w:p w:rsidR="00000000" w:rsidDel="00000000" w:rsidP="00000000" w:rsidRDefault="00000000" w:rsidRPr="00000000" w14:paraId="0000001C">
      <w:pPr>
        <w:spacing w:after="120" w:line="240" w:lineRule="auto"/>
        <w:rPr/>
      </w:pPr>
      <w:r w:rsidDel="00000000" w:rsidR="00000000" w:rsidRPr="00000000">
        <w:rPr>
          <w:color w:val="2c3e50"/>
          <w:rtl w:val="0"/>
        </w:rPr>
        <w:t xml:space="preserve">Every time you stand up from sitting or lying down, your body faces a challenge. Gravity immediately pulls blood toward your legs, reducing the amount of blood returning to your heart. If your body did nothing, blood pressure would drop and your brain would not receive enough oxygen -- you might faint. Instead, within seconds, multiple body systems respond and coordinate to keep conditions stable. This is homeostasis in action.</w:t>
      </w:r>
      <w:r w:rsidDel="00000000" w:rsidR="00000000" w:rsidRPr="00000000">
        <w:rPr>
          <w:rtl w:val="0"/>
        </w:rPr>
      </w:r>
    </w:p>
    <w:p w:rsidR="00000000" w:rsidDel="00000000" w:rsidP="00000000" w:rsidRDefault="00000000" w:rsidRPr="00000000" w14:paraId="0000001D">
      <w:pPr>
        <w:spacing w:after="80" w:line="240" w:lineRule="auto"/>
        <w:rPr/>
      </w:pPr>
      <w:r w:rsidDel="00000000" w:rsidR="00000000" w:rsidRPr="00000000">
        <w:rPr>
          <w:rtl w:val="0"/>
        </w:rPr>
      </w:r>
    </w:p>
    <w:p w:rsidR="00000000" w:rsidDel="00000000" w:rsidP="00000000" w:rsidRDefault="00000000" w:rsidRPr="00000000" w14:paraId="0000001E">
      <w:pPr>
        <w:spacing w:after="120" w:line="240" w:lineRule="auto"/>
        <w:rPr/>
      </w:pPr>
      <w:r w:rsidDel="00000000" w:rsidR="00000000" w:rsidRPr="00000000">
        <w:rPr>
          <w:color w:val="2c3e50"/>
          <w:rtl w:val="0"/>
        </w:rPr>
        <w:t xml:space="preserve">Scientists at Semmelweis University in Hungary measured what happens to blood pressure, heart rate, respiratory rate, and brain blood flow in ten healthy young adults as they went from resting to standing to sitting again. Today you will analyse their data and use it to answer the two guiding questions above.</w:t>
      </w:r>
      <w:r w:rsidDel="00000000" w:rsidR="00000000" w:rsidRPr="00000000">
        <w:rPr>
          <w:rtl w:val="0"/>
        </w:rPr>
      </w:r>
    </w:p>
    <w:p w:rsidR="00000000" w:rsidDel="00000000" w:rsidP="00000000" w:rsidRDefault="00000000" w:rsidRPr="00000000" w14:paraId="0000001F">
      <w:pPr>
        <w:spacing w:after="100" w:line="240" w:lineRule="auto"/>
        <w:rPr/>
      </w:pPr>
      <w:r w:rsidDel="00000000" w:rsidR="00000000" w:rsidRPr="00000000">
        <w:rPr>
          <w:rtl w:val="0"/>
        </w:rPr>
      </w:r>
    </w:p>
    <w:p w:rsidR="00000000" w:rsidDel="00000000" w:rsidP="00000000" w:rsidRDefault="00000000" w:rsidRPr="00000000" w14:paraId="00000020">
      <w:pPr>
        <w:spacing w:after="120" w:line="240" w:lineRule="auto"/>
        <w:rPr>
          <w:b w:val="1"/>
          <w:bCs w:val="1"/>
          <w:color w:val="0a6b6b"/>
        </w:rPr>
      </w:pPr>
      <w:r w:rsidDel="00000000" w:rsidR="00000000" w:rsidRPr="00000000">
        <w:rPr>
          <w:rtl w:val="0"/>
        </w:rPr>
      </w:r>
    </w:p>
    <w:p w:rsidR="00000000" w:rsidDel="00000000" w:rsidP="00000000" w:rsidRDefault="00000000" w:rsidRPr="00000000" w14:paraId="00000021">
      <w:pPr>
        <w:spacing w:after="120" w:line="240" w:lineRule="auto"/>
        <w:rPr/>
      </w:pPr>
      <w:r w:rsidDel="00000000" w:rsidR="00000000" w:rsidRPr="00000000">
        <w:rPr>
          <w:b w:val="1"/>
          <w:bCs w:val="1"/>
          <w:color w:val="0a6b6b"/>
          <w:rtl w:val="0"/>
        </w:rPr>
        <w:t xml:space="preserve">Q1. </w:t>
      </w:r>
      <w:r w:rsidDel="00000000" w:rsidR="00000000" w:rsidRPr="00000000">
        <w:rPr>
          <w:color w:val="2c3e50"/>
          <w:rtl w:val="0"/>
        </w:rPr>
        <w:t xml:space="preserve">Before you look at the data, predict: when a person stands up, what do you expect to happen to each of the following? Circle your prediction for each.</w:t>
      </w:r>
      <w:r w:rsidDel="00000000" w:rsidR="00000000" w:rsidRPr="00000000">
        <w:rPr>
          <w:rtl w:val="0"/>
        </w:rPr>
      </w:r>
    </w:p>
    <w:tbl>
      <w:tblPr>
        <w:tblStyle w:val="Table3"/>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025"/>
        <w:gridCol w:w="3420"/>
        <w:gridCol w:w="3915"/>
        <w:tblGridChange w:id="0">
          <w:tblGrid>
            <w:gridCol w:w="2025"/>
            <w:gridCol w:w="3420"/>
            <w:gridCol w:w="3915"/>
          </w:tblGrid>
        </w:tblGridChange>
      </w:tblGrid>
      <w:tr>
        <w:trPr>
          <w:cantSplit w:val="0"/>
          <w:tblHeader w:val="1"/>
        </w:trPr>
        <w:tc>
          <w:tcPr>
            <w:tcBorders>
              <w:top w:color="ffffff" w:space="0" w:sz="4" w:val="single"/>
              <w:left w:color="ffffff" w:space="0" w:sz="4" w:val="single"/>
              <w:bottom w:color="ffffff" w:space="0" w:sz="4" w:val="single"/>
              <w:right w:color="ffffff" w:space="0" w:sz="4" w:val="single"/>
            </w:tcBorders>
            <w:shd w:fill="0a6b6b" w:val="clear"/>
            <w:tcMar>
              <w:top w:w="80.0" w:type="dxa"/>
              <w:left w:w="140.0" w:type="dxa"/>
              <w:bottom w:w="80.0" w:type="dxa"/>
              <w:right w:w="140.0" w:type="dxa"/>
            </w:tcMar>
          </w:tcPr>
          <w:p w:rsidR="00000000" w:rsidDel="00000000" w:rsidP="00000000" w:rsidRDefault="00000000" w:rsidRPr="00000000" w14:paraId="00000022">
            <w:pPr>
              <w:spacing w:line="240" w:lineRule="auto"/>
              <w:rPr/>
            </w:pPr>
            <w:r w:rsidDel="00000000" w:rsidR="00000000" w:rsidRPr="00000000">
              <w:rPr>
                <w:rFonts w:ascii="Courier New" w:cs="Courier New" w:eastAsia="Courier New" w:hAnsi="Courier New"/>
                <w:b w:val="1"/>
                <w:bCs w:val="1"/>
                <w:smallCaps w:val="1"/>
                <w:color w:val="b8e0e0"/>
                <w:sz w:val="18"/>
                <w:szCs w:val="18"/>
                <w:rtl w:val="0"/>
              </w:rPr>
              <w:t xml:space="preserve">MEASUREMENT</w:t>
            </w: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shd w:fill="0a6b6b" w:val="clear"/>
            <w:tcMar>
              <w:top w:w="80.0" w:type="dxa"/>
              <w:left w:w="140.0" w:type="dxa"/>
              <w:bottom w:w="80.0" w:type="dxa"/>
              <w:right w:w="140.0" w:type="dxa"/>
            </w:tcMar>
          </w:tcPr>
          <w:p w:rsidR="00000000" w:rsidDel="00000000" w:rsidP="00000000" w:rsidRDefault="00000000" w:rsidRPr="00000000" w14:paraId="00000023">
            <w:pPr>
              <w:spacing w:line="240" w:lineRule="auto"/>
              <w:rPr/>
            </w:pPr>
            <w:r w:rsidDel="00000000" w:rsidR="00000000" w:rsidRPr="00000000">
              <w:rPr>
                <w:rFonts w:ascii="Courier New" w:cs="Courier New" w:eastAsia="Courier New" w:hAnsi="Courier New"/>
                <w:b w:val="1"/>
                <w:bCs w:val="1"/>
                <w:smallCaps w:val="1"/>
                <w:color w:val="b8e0e0"/>
                <w:sz w:val="18"/>
                <w:szCs w:val="18"/>
                <w:rtl w:val="0"/>
              </w:rPr>
              <w:t xml:space="preserve">YOUR PREDICTION</w:t>
            </w: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shd w:fill="0a6b6b" w:val="clear"/>
            <w:tcMar>
              <w:top w:w="80.0" w:type="dxa"/>
              <w:left w:w="140.0" w:type="dxa"/>
              <w:bottom w:w="80.0" w:type="dxa"/>
              <w:right w:w="140.0" w:type="dxa"/>
            </w:tcMar>
          </w:tcPr>
          <w:p w:rsidR="00000000" w:rsidDel="00000000" w:rsidP="00000000" w:rsidRDefault="00000000" w:rsidRPr="00000000" w14:paraId="00000024">
            <w:pPr>
              <w:spacing w:line="240" w:lineRule="auto"/>
              <w:rPr/>
            </w:pPr>
            <w:r w:rsidDel="00000000" w:rsidR="00000000" w:rsidRPr="00000000">
              <w:rPr>
                <w:rFonts w:ascii="Courier New" w:cs="Courier New" w:eastAsia="Courier New" w:hAnsi="Courier New"/>
                <w:b w:val="1"/>
                <w:bCs w:val="1"/>
                <w:smallCaps w:val="1"/>
                <w:color w:val="b8e0e0"/>
                <w:sz w:val="18"/>
                <w:szCs w:val="18"/>
                <w:rtl w:val="0"/>
              </w:rPr>
              <w:t xml:space="preserve">YOUR REASONING</w:t>
            </w:r>
            <w:r w:rsidDel="00000000" w:rsidR="00000000" w:rsidRPr="00000000">
              <w:rPr>
                <w:rtl w:val="0"/>
              </w:rPr>
            </w:r>
          </w:p>
        </w:tc>
      </w:tr>
      <w:tr>
        <w:trPr>
          <w:cantSplit w:val="0"/>
          <w:tblHeader w:val="0"/>
        </w:trPr>
        <w:tc>
          <w:tcPr>
            <w:tcBorders>
              <w:top w:color="9acfcf" w:space="0" w:sz="4" w:val="single"/>
              <w:left w:color="9acfcf" w:space="0" w:sz="4" w:val="single"/>
              <w:bottom w:color="9acfcf" w:space="0" w:sz="4" w:val="single"/>
              <w:right w:color="9acfcf" w:space="0" w:sz="4" w:val="single"/>
            </w:tcBorders>
            <w:shd w:fill="ffffff" w:val="clear"/>
            <w:tcMar>
              <w:top w:w="80.0" w:type="dxa"/>
              <w:left w:w="140.0" w:type="dxa"/>
              <w:bottom w:w="80.0" w:type="dxa"/>
              <w:right w:w="140.0" w:type="dxa"/>
            </w:tcMar>
          </w:tcPr>
          <w:p w:rsidR="00000000" w:rsidDel="00000000" w:rsidP="00000000" w:rsidRDefault="00000000" w:rsidRPr="00000000" w14:paraId="00000025">
            <w:pPr>
              <w:spacing w:line="240" w:lineRule="auto"/>
              <w:rPr/>
            </w:pPr>
            <w:r w:rsidDel="00000000" w:rsidR="00000000" w:rsidRPr="00000000">
              <w:rPr>
                <w:color w:val="2c3e50"/>
                <w:sz w:val="20"/>
                <w:szCs w:val="20"/>
                <w:rtl w:val="0"/>
              </w:rPr>
              <w:t xml:space="preserve">Heart rate</w:t>
            </w:r>
            <w:r w:rsidDel="00000000" w:rsidR="00000000" w:rsidRPr="00000000">
              <w:rPr>
                <w:rtl w:val="0"/>
              </w:rPr>
            </w:r>
          </w:p>
        </w:tc>
        <w:tc>
          <w:tcPr>
            <w:tcBorders>
              <w:top w:color="9acfcf" w:space="0" w:sz="4" w:val="single"/>
              <w:left w:color="9acfcf" w:space="0" w:sz="4" w:val="single"/>
              <w:bottom w:color="9acfcf" w:space="0" w:sz="4" w:val="single"/>
              <w:right w:color="9acfcf" w:space="0" w:sz="4" w:val="single"/>
            </w:tcBorders>
            <w:shd w:fill="ffffff" w:val="clear"/>
            <w:tcMar>
              <w:top w:w="80.0" w:type="dxa"/>
              <w:left w:w="140.0" w:type="dxa"/>
              <w:bottom w:w="80.0" w:type="dxa"/>
              <w:right w:w="140.0" w:type="dxa"/>
            </w:tcMar>
          </w:tcPr>
          <w:p w:rsidR="00000000" w:rsidDel="00000000" w:rsidP="00000000" w:rsidRDefault="00000000" w:rsidRPr="00000000" w14:paraId="00000026">
            <w:pPr>
              <w:spacing w:line="240" w:lineRule="auto"/>
              <w:rPr/>
            </w:pPr>
            <w:r w:rsidDel="00000000" w:rsidR="00000000" w:rsidRPr="00000000">
              <w:rPr>
                <w:color w:val="2c3e50"/>
                <w:sz w:val="20"/>
                <w:szCs w:val="20"/>
                <w:rtl w:val="0"/>
              </w:rPr>
              <w:t xml:space="preserve">Increase  /  Decrease  /  Stay same</w:t>
            </w:r>
            <w:r w:rsidDel="00000000" w:rsidR="00000000" w:rsidRPr="00000000">
              <w:rPr>
                <w:rtl w:val="0"/>
              </w:rPr>
            </w:r>
          </w:p>
        </w:tc>
        <w:tc>
          <w:tcPr>
            <w:tcBorders>
              <w:top w:color="9acfcf" w:space="0" w:sz="4" w:val="single"/>
              <w:left w:color="9acfcf" w:space="0" w:sz="4" w:val="single"/>
              <w:bottom w:color="9acfcf" w:space="0" w:sz="4" w:val="single"/>
              <w:right w:color="9acfcf" w:space="0" w:sz="4" w:val="single"/>
            </w:tcBorders>
            <w:shd w:fill="ffffff" w:val="clear"/>
            <w:tcMar>
              <w:top w:w="80.0" w:type="dxa"/>
              <w:left w:w="140.0" w:type="dxa"/>
              <w:bottom w:w="80.0" w:type="dxa"/>
              <w:right w:w="140.0" w:type="dxa"/>
            </w:tcMar>
          </w:tcPr>
          <w:p w:rsidR="00000000" w:rsidDel="00000000" w:rsidP="00000000" w:rsidRDefault="00000000" w:rsidRPr="00000000" w14:paraId="00000027">
            <w:pPr>
              <w:spacing w:line="240" w:lineRule="auto"/>
              <w:rPr/>
            </w:pPr>
            <w:r w:rsidDel="00000000" w:rsidR="00000000" w:rsidRPr="00000000">
              <w:rPr>
                <w:rtl w:val="0"/>
              </w:rPr>
            </w:r>
          </w:p>
        </w:tc>
      </w:tr>
      <w:tr>
        <w:trPr>
          <w:cantSplit w:val="0"/>
          <w:tblHeader w:val="0"/>
        </w:trPr>
        <w:tc>
          <w:tcPr>
            <w:tcBorders>
              <w:top w:color="9acfcf" w:space="0" w:sz="4" w:val="single"/>
              <w:left w:color="9acfcf" w:space="0" w:sz="4" w:val="single"/>
              <w:bottom w:color="9acfcf" w:space="0" w:sz="4" w:val="single"/>
              <w:right w:color="9acfcf" w:space="0" w:sz="4" w:val="single"/>
            </w:tcBorders>
            <w:shd w:fill="ebf0f5" w:val="clear"/>
            <w:tcMar>
              <w:top w:w="80.0" w:type="dxa"/>
              <w:left w:w="140.0" w:type="dxa"/>
              <w:bottom w:w="80.0" w:type="dxa"/>
              <w:right w:w="140.0" w:type="dxa"/>
            </w:tcMar>
          </w:tcPr>
          <w:p w:rsidR="00000000" w:rsidDel="00000000" w:rsidP="00000000" w:rsidRDefault="00000000" w:rsidRPr="00000000" w14:paraId="00000028">
            <w:pPr>
              <w:spacing w:line="240" w:lineRule="auto"/>
              <w:rPr/>
            </w:pPr>
            <w:r w:rsidDel="00000000" w:rsidR="00000000" w:rsidRPr="00000000">
              <w:rPr>
                <w:color w:val="2c3e50"/>
                <w:sz w:val="20"/>
                <w:szCs w:val="20"/>
                <w:rtl w:val="0"/>
              </w:rPr>
              <w:t xml:space="preserve">Systolic blood pressure</w:t>
            </w:r>
            <w:r w:rsidDel="00000000" w:rsidR="00000000" w:rsidRPr="00000000">
              <w:rPr>
                <w:rtl w:val="0"/>
              </w:rPr>
            </w:r>
          </w:p>
        </w:tc>
        <w:tc>
          <w:tcPr>
            <w:tcBorders>
              <w:top w:color="9acfcf" w:space="0" w:sz="4" w:val="single"/>
              <w:left w:color="9acfcf" w:space="0" w:sz="4" w:val="single"/>
              <w:bottom w:color="9acfcf" w:space="0" w:sz="4" w:val="single"/>
              <w:right w:color="9acfcf" w:space="0" w:sz="4" w:val="single"/>
            </w:tcBorders>
            <w:shd w:fill="ebf0f5" w:val="clear"/>
            <w:tcMar>
              <w:top w:w="80.0" w:type="dxa"/>
              <w:left w:w="140.0" w:type="dxa"/>
              <w:bottom w:w="80.0" w:type="dxa"/>
              <w:right w:w="140.0" w:type="dxa"/>
            </w:tcMar>
          </w:tcPr>
          <w:p w:rsidR="00000000" w:rsidDel="00000000" w:rsidP="00000000" w:rsidRDefault="00000000" w:rsidRPr="00000000" w14:paraId="00000029">
            <w:pPr>
              <w:spacing w:line="240" w:lineRule="auto"/>
              <w:rPr/>
            </w:pPr>
            <w:r w:rsidDel="00000000" w:rsidR="00000000" w:rsidRPr="00000000">
              <w:rPr>
                <w:color w:val="2c3e50"/>
                <w:sz w:val="20"/>
                <w:szCs w:val="20"/>
                <w:rtl w:val="0"/>
              </w:rPr>
              <w:t xml:space="preserve">Increase  /  Decrease  /  Stay same</w:t>
            </w:r>
            <w:r w:rsidDel="00000000" w:rsidR="00000000" w:rsidRPr="00000000">
              <w:rPr>
                <w:rtl w:val="0"/>
              </w:rPr>
            </w:r>
          </w:p>
        </w:tc>
        <w:tc>
          <w:tcPr>
            <w:tcBorders>
              <w:top w:color="9acfcf" w:space="0" w:sz="4" w:val="single"/>
              <w:left w:color="9acfcf" w:space="0" w:sz="4" w:val="single"/>
              <w:bottom w:color="9acfcf" w:space="0" w:sz="4" w:val="single"/>
              <w:right w:color="9acfcf" w:space="0" w:sz="4" w:val="single"/>
            </w:tcBorders>
            <w:shd w:fill="ebf0f5" w:val="clear"/>
            <w:tcMar>
              <w:top w:w="80.0" w:type="dxa"/>
              <w:left w:w="140.0" w:type="dxa"/>
              <w:bottom w:w="80.0" w:type="dxa"/>
              <w:right w:w="140.0" w:type="dxa"/>
            </w:tcMar>
          </w:tcPr>
          <w:p w:rsidR="00000000" w:rsidDel="00000000" w:rsidP="00000000" w:rsidRDefault="00000000" w:rsidRPr="00000000" w14:paraId="0000002A">
            <w:pPr>
              <w:spacing w:line="240" w:lineRule="auto"/>
              <w:rPr/>
            </w:pPr>
            <w:r w:rsidDel="00000000" w:rsidR="00000000" w:rsidRPr="00000000">
              <w:rPr>
                <w:rtl w:val="0"/>
              </w:rPr>
            </w:r>
          </w:p>
        </w:tc>
      </w:tr>
      <w:tr>
        <w:trPr>
          <w:cantSplit w:val="0"/>
          <w:tblHeader w:val="0"/>
        </w:trPr>
        <w:tc>
          <w:tcPr>
            <w:tcBorders>
              <w:top w:color="9acfcf" w:space="0" w:sz="4" w:val="single"/>
              <w:left w:color="9acfcf" w:space="0" w:sz="4" w:val="single"/>
              <w:bottom w:color="9acfcf" w:space="0" w:sz="4" w:val="single"/>
              <w:right w:color="9acfcf" w:space="0" w:sz="4" w:val="single"/>
            </w:tcBorders>
            <w:shd w:fill="ffffff" w:val="clear"/>
            <w:tcMar>
              <w:top w:w="80.0" w:type="dxa"/>
              <w:left w:w="140.0" w:type="dxa"/>
              <w:bottom w:w="80.0" w:type="dxa"/>
              <w:right w:w="140.0" w:type="dxa"/>
            </w:tcMar>
          </w:tcPr>
          <w:p w:rsidR="00000000" w:rsidDel="00000000" w:rsidP="00000000" w:rsidRDefault="00000000" w:rsidRPr="00000000" w14:paraId="0000002B">
            <w:pPr>
              <w:spacing w:line="240" w:lineRule="auto"/>
              <w:rPr/>
            </w:pPr>
            <w:r w:rsidDel="00000000" w:rsidR="00000000" w:rsidRPr="00000000">
              <w:rPr>
                <w:color w:val="2c3e50"/>
                <w:sz w:val="20"/>
                <w:szCs w:val="20"/>
                <w:rtl w:val="0"/>
              </w:rPr>
              <w:t xml:space="preserve">Respiratory rate</w:t>
            </w:r>
            <w:r w:rsidDel="00000000" w:rsidR="00000000" w:rsidRPr="00000000">
              <w:rPr>
                <w:rtl w:val="0"/>
              </w:rPr>
            </w:r>
          </w:p>
        </w:tc>
        <w:tc>
          <w:tcPr>
            <w:tcBorders>
              <w:top w:color="9acfcf" w:space="0" w:sz="4" w:val="single"/>
              <w:left w:color="9acfcf" w:space="0" w:sz="4" w:val="single"/>
              <w:bottom w:color="9acfcf" w:space="0" w:sz="4" w:val="single"/>
              <w:right w:color="9acfcf" w:space="0" w:sz="4" w:val="single"/>
            </w:tcBorders>
            <w:shd w:fill="ffffff" w:val="clear"/>
            <w:tcMar>
              <w:top w:w="80.0" w:type="dxa"/>
              <w:left w:w="140.0" w:type="dxa"/>
              <w:bottom w:w="80.0" w:type="dxa"/>
              <w:right w:w="140.0" w:type="dxa"/>
            </w:tcMar>
          </w:tcPr>
          <w:p w:rsidR="00000000" w:rsidDel="00000000" w:rsidP="00000000" w:rsidRDefault="00000000" w:rsidRPr="00000000" w14:paraId="0000002C">
            <w:pPr>
              <w:spacing w:line="240" w:lineRule="auto"/>
              <w:rPr/>
            </w:pPr>
            <w:r w:rsidDel="00000000" w:rsidR="00000000" w:rsidRPr="00000000">
              <w:rPr>
                <w:color w:val="2c3e50"/>
                <w:sz w:val="20"/>
                <w:szCs w:val="20"/>
                <w:rtl w:val="0"/>
              </w:rPr>
              <w:t xml:space="preserve">Increase  /  Decrease  /  Stay same</w:t>
            </w:r>
            <w:r w:rsidDel="00000000" w:rsidR="00000000" w:rsidRPr="00000000">
              <w:rPr>
                <w:rtl w:val="0"/>
              </w:rPr>
            </w:r>
          </w:p>
        </w:tc>
        <w:tc>
          <w:tcPr>
            <w:tcBorders>
              <w:top w:color="9acfcf" w:space="0" w:sz="4" w:val="single"/>
              <w:left w:color="9acfcf" w:space="0" w:sz="4" w:val="single"/>
              <w:bottom w:color="9acfcf" w:space="0" w:sz="4" w:val="single"/>
              <w:right w:color="9acfcf" w:space="0" w:sz="4" w:val="single"/>
            </w:tcBorders>
            <w:shd w:fill="ffffff" w:val="clear"/>
            <w:tcMar>
              <w:top w:w="80.0" w:type="dxa"/>
              <w:left w:w="140.0" w:type="dxa"/>
              <w:bottom w:w="80.0" w:type="dxa"/>
              <w:right w:w="140.0" w:type="dxa"/>
            </w:tcMar>
          </w:tcPr>
          <w:p w:rsidR="00000000" w:rsidDel="00000000" w:rsidP="00000000" w:rsidRDefault="00000000" w:rsidRPr="00000000" w14:paraId="0000002D">
            <w:pPr>
              <w:spacing w:line="240" w:lineRule="auto"/>
              <w:rPr/>
            </w:pPr>
            <w:r w:rsidDel="00000000" w:rsidR="00000000" w:rsidRPr="00000000">
              <w:rPr>
                <w:rtl w:val="0"/>
              </w:rPr>
            </w:r>
          </w:p>
        </w:tc>
      </w:tr>
      <w:tr>
        <w:trPr>
          <w:cantSplit w:val="0"/>
          <w:tblHeader w:val="0"/>
        </w:trPr>
        <w:tc>
          <w:tcPr>
            <w:tcBorders>
              <w:top w:color="9acfcf" w:space="0" w:sz="4" w:val="single"/>
              <w:left w:color="9acfcf" w:space="0" w:sz="4" w:val="single"/>
              <w:bottom w:color="9acfcf" w:space="0" w:sz="4" w:val="single"/>
              <w:right w:color="9acfcf" w:space="0" w:sz="4" w:val="single"/>
            </w:tcBorders>
            <w:shd w:fill="ebf0f5" w:val="clear"/>
            <w:tcMar>
              <w:top w:w="80.0" w:type="dxa"/>
              <w:left w:w="140.0" w:type="dxa"/>
              <w:bottom w:w="80.0" w:type="dxa"/>
              <w:right w:w="140.0" w:type="dxa"/>
            </w:tcMar>
          </w:tcPr>
          <w:p w:rsidR="00000000" w:rsidDel="00000000" w:rsidP="00000000" w:rsidRDefault="00000000" w:rsidRPr="00000000" w14:paraId="0000002E">
            <w:pPr>
              <w:spacing w:line="240" w:lineRule="auto"/>
              <w:rPr/>
            </w:pPr>
            <w:r w:rsidDel="00000000" w:rsidR="00000000" w:rsidRPr="00000000">
              <w:rPr>
                <w:color w:val="2c3e50"/>
                <w:sz w:val="20"/>
                <w:szCs w:val="20"/>
                <w:rtl w:val="0"/>
              </w:rPr>
              <w:t xml:space="preserve">Cerebral blood flow</w:t>
            </w:r>
            <w:r w:rsidDel="00000000" w:rsidR="00000000" w:rsidRPr="00000000">
              <w:rPr>
                <w:rtl w:val="0"/>
              </w:rPr>
            </w:r>
          </w:p>
        </w:tc>
        <w:tc>
          <w:tcPr>
            <w:tcBorders>
              <w:top w:color="9acfcf" w:space="0" w:sz="4" w:val="single"/>
              <w:left w:color="9acfcf" w:space="0" w:sz="4" w:val="single"/>
              <w:bottom w:color="9acfcf" w:space="0" w:sz="4" w:val="single"/>
              <w:right w:color="9acfcf" w:space="0" w:sz="4" w:val="single"/>
            </w:tcBorders>
            <w:shd w:fill="ebf0f5" w:val="clear"/>
            <w:tcMar>
              <w:top w:w="80.0" w:type="dxa"/>
              <w:left w:w="140.0" w:type="dxa"/>
              <w:bottom w:w="80.0" w:type="dxa"/>
              <w:right w:w="140.0" w:type="dxa"/>
            </w:tcMar>
          </w:tcPr>
          <w:p w:rsidR="00000000" w:rsidDel="00000000" w:rsidP="00000000" w:rsidRDefault="00000000" w:rsidRPr="00000000" w14:paraId="0000002F">
            <w:pPr>
              <w:spacing w:line="240" w:lineRule="auto"/>
              <w:rPr/>
            </w:pPr>
            <w:r w:rsidDel="00000000" w:rsidR="00000000" w:rsidRPr="00000000">
              <w:rPr>
                <w:color w:val="2c3e50"/>
                <w:sz w:val="20"/>
                <w:szCs w:val="20"/>
                <w:rtl w:val="0"/>
              </w:rPr>
              <w:t xml:space="preserve">Increase  /  Decrease  /  Stay same</w:t>
            </w:r>
            <w:r w:rsidDel="00000000" w:rsidR="00000000" w:rsidRPr="00000000">
              <w:rPr>
                <w:rtl w:val="0"/>
              </w:rPr>
            </w:r>
          </w:p>
        </w:tc>
        <w:tc>
          <w:tcPr>
            <w:tcBorders>
              <w:top w:color="9acfcf" w:space="0" w:sz="4" w:val="single"/>
              <w:left w:color="9acfcf" w:space="0" w:sz="4" w:val="single"/>
              <w:bottom w:color="9acfcf" w:space="0" w:sz="4" w:val="single"/>
              <w:right w:color="9acfcf" w:space="0" w:sz="4" w:val="single"/>
            </w:tcBorders>
            <w:shd w:fill="ebf0f5" w:val="clear"/>
            <w:tcMar>
              <w:top w:w="80.0" w:type="dxa"/>
              <w:left w:w="140.0" w:type="dxa"/>
              <w:bottom w:w="80.0" w:type="dxa"/>
              <w:right w:w="140.0" w:type="dxa"/>
            </w:tcMar>
          </w:tcPr>
          <w:p w:rsidR="00000000" w:rsidDel="00000000" w:rsidP="00000000" w:rsidRDefault="00000000" w:rsidRPr="00000000" w14:paraId="00000030">
            <w:pPr>
              <w:spacing w:line="240" w:lineRule="auto"/>
              <w:rPr/>
            </w:pPr>
            <w:r w:rsidDel="00000000" w:rsidR="00000000" w:rsidRPr="00000000">
              <w:rPr>
                <w:rtl w:val="0"/>
              </w:rPr>
            </w:r>
          </w:p>
        </w:tc>
      </w:tr>
    </w:tbl>
    <w:p w:rsidR="00000000" w:rsidDel="00000000" w:rsidP="00000000" w:rsidRDefault="00000000" w:rsidRPr="00000000" w14:paraId="00000031">
      <w:pPr>
        <w:spacing w:after="160" w:line="240" w:lineRule="auto"/>
        <w:rPr/>
      </w:pPr>
      <w:r w:rsidDel="00000000" w:rsidR="00000000" w:rsidRPr="00000000">
        <w:rPr>
          <w:rtl w:val="0"/>
        </w:rPr>
      </w:r>
    </w:p>
    <w:p w:rsidR="00000000" w:rsidDel="00000000" w:rsidP="00000000" w:rsidRDefault="00000000" w:rsidRPr="00000000" w14:paraId="00000032">
      <w:pPr>
        <w:shd w:fill="0a6b6b" w:val="clear"/>
        <w:spacing w:after="80" w:line="240" w:lineRule="auto"/>
        <w:rPr/>
      </w:pPr>
      <w:r w:rsidDel="00000000" w:rsidR="00000000" w:rsidRPr="00000000">
        <w:rPr>
          <w:rFonts w:ascii="Courier New" w:cs="Courier New" w:eastAsia="Courier New" w:hAnsi="Courier New"/>
          <w:b w:val="1"/>
          <w:bCs w:val="1"/>
          <w:smallCaps w:val="1"/>
          <w:color w:val="b8e0e0"/>
          <w:sz w:val="17"/>
          <w:szCs w:val="17"/>
          <w:rtl w:val="0"/>
        </w:rPr>
        <w:t xml:space="preserve">  SECTION 2 -- KEY VOCABULARY  </w:t>
      </w:r>
      <w:r w:rsidDel="00000000" w:rsidR="00000000" w:rsidRPr="00000000">
        <w:rPr>
          <w:rtl w:val="0"/>
        </w:rPr>
      </w:r>
    </w:p>
    <w:tbl>
      <w:tblPr>
        <w:tblStyle w:val="Table4"/>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400"/>
        <w:gridCol w:w="6960"/>
        <w:tblGridChange w:id="0">
          <w:tblGrid>
            <w:gridCol w:w="2400"/>
            <w:gridCol w:w="6960"/>
          </w:tblGrid>
        </w:tblGridChange>
      </w:tblGrid>
      <w:tr>
        <w:trPr>
          <w:cantSplit w:val="0"/>
          <w:tblHeader w:val="1"/>
        </w:trPr>
        <w:tc>
          <w:tcPr>
            <w:tcBorders>
              <w:top w:color="ffffff" w:space="0" w:sz="4" w:val="single"/>
              <w:left w:color="ffffff" w:space="0" w:sz="4" w:val="single"/>
              <w:bottom w:color="ffffff" w:space="0" w:sz="4" w:val="single"/>
              <w:right w:color="ffffff" w:space="0" w:sz="4" w:val="single"/>
            </w:tcBorders>
            <w:shd w:fill="0a6b6b" w:val="clear"/>
            <w:tcMar>
              <w:top w:w="80.0" w:type="dxa"/>
              <w:left w:w="140.0" w:type="dxa"/>
              <w:bottom w:w="80.0" w:type="dxa"/>
              <w:right w:w="140.0" w:type="dxa"/>
            </w:tcMar>
          </w:tcPr>
          <w:p w:rsidR="00000000" w:rsidDel="00000000" w:rsidP="00000000" w:rsidRDefault="00000000" w:rsidRPr="00000000" w14:paraId="00000033">
            <w:pPr>
              <w:spacing w:line="240" w:lineRule="auto"/>
              <w:rPr/>
            </w:pPr>
            <w:r w:rsidDel="00000000" w:rsidR="00000000" w:rsidRPr="00000000">
              <w:rPr>
                <w:rFonts w:ascii="Courier New" w:cs="Courier New" w:eastAsia="Courier New" w:hAnsi="Courier New"/>
                <w:b w:val="1"/>
                <w:bCs w:val="1"/>
                <w:smallCaps w:val="1"/>
                <w:color w:val="b8e0e0"/>
                <w:sz w:val="18"/>
                <w:szCs w:val="18"/>
                <w:rtl w:val="0"/>
              </w:rPr>
              <w:t xml:space="preserve">TERM</w:t>
            </w: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shd w:fill="0a6b6b" w:val="clear"/>
            <w:tcMar>
              <w:top w:w="80.0" w:type="dxa"/>
              <w:left w:w="140.0" w:type="dxa"/>
              <w:bottom w:w="80.0" w:type="dxa"/>
              <w:right w:w="140.0" w:type="dxa"/>
            </w:tcMar>
          </w:tcPr>
          <w:p w:rsidR="00000000" w:rsidDel="00000000" w:rsidP="00000000" w:rsidRDefault="00000000" w:rsidRPr="00000000" w14:paraId="00000034">
            <w:pPr>
              <w:spacing w:line="240" w:lineRule="auto"/>
              <w:rPr/>
            </w:pPr>
            <w:r w:rsidDel="00000000" w:rsidR="00000000" w:rsidRPr="00000000">
              <w:rPr>
                <w:rFonts w:ascii="Courier New" w:cs="Courier New" w:eastAsia="Courier New" w:hAnsi="Courier New"/>
                <w:b w:val="1"/>
                <w:bCs w:val="1"/>
                <w:smallCaps w:val="1"/>
                <w:color w:val="b8e0e0"/>
                <w:sz w:val="18"/>
                <w:szCs w:val="18"/>
                <w:rtl w:val="0"/>
              </w:rPr>
              <w:t xml:space="preserve">DEFINITION</w:t>
            </w:r>
            <w:r w:rsidDel="00000000" w:rsidR="00000000" w:rsidRPr="00000000">
              <w:rPr>
                <w:rtl w:val="0"/>
              </w:rPr>
            </w:r>
          </w:p>
        </w:tc>
      </w:tr>
      <w:tr>
        <w:trPr>
          <w:cantSplit w:val="0"/>
          <w:tblHeader w:val="0"/>
        </w:trPr>
        <w:tc>
          <w:tcPr>
            <w:tcBorders>
              <w:top w:color="9acfcf" w:space="0" w:sz="4" w:val="single"/>
              <w:left w:color="9acfcf" w:space="0" w:sz="4" w:val="single"/>
              <w:bottom w:color="9acfcf" w:space="0" w:sz="4" w:val="single"/>
              <w:right w:color="9acfcf" w:space="0" w:sz="4" w:val="single"/>
            </w:tcBorders>
            <w:shd w:fill="ffffff" w:val="clear"/>
            <w:tcMar>
              <w:top w:w="80.0" w:type="dxa"/>
              <w:left w:w="140.0" w:type="dxa"/>
              <w:bottom w:w="80.0" w:type="dxa"/>
              <w:right w:w="140.0" w:type="dxa"/>
            </w:tcMar>
          </w:tcPr>
          <w:p w:rsidR="00000000" w:rsidDel="00000000" w:rsidP="00000000" w:rsidRDefault="00000000" w:rsidRPr="00000000" w14:paraId="00000035">
            <w:pPr>
              <w:spacing w:line="240" w:lineRule="auto"/>
              <w:rPr/>
            </w:pPr>
            <w:r w:rsidDel="00000000" w:rsidR="00000000" w:rsidRPr="00000000">
              <w:rPr>
                <w:b w:val="1"/>
                <w:bCs w:val="1"/>
                <w:color w:val="0a6b6b"/>
                <w:rtl w:val="0"/>
              </w:rPr>
              <w:t xml:space="preserve">Homeostasis</w:t>
            </w:r>
            <w:r w:rsidDel="00000000" w:rsidR="00000000" w:rsidRPr="00000000">
              <w:rPr>
                <w:rtl w:val="0"/>
              </w:rPr>
            </w:r>
          </w:p>
        </w:tc>
        <w:tc>
          <w:tcPr>
            <w:tcBorders>
              <w:top w:color="9acfcf" w:space="0" w:sz="4" w:val="single"/>
              <w:left w:color="9acfcf" w:space="0" w:sz="4" w:val="single"/>
              <w:bottom w:color="9acfcf" w:space="0" w:sz="4" w:val="single"/>
              <w:right w:color="9acfcf" w:space="0" w:sz="4" w:val="single"/>
            </w:tcBorders>
            <w:shd w:fill="ffffff" w:val="clear"/>
            <w:tcMar>
              <w:top w:w="80.0" w:type="dxa"/>
              <w:left w:w="140.0" w:type="dxa"/>
              <w:bottom w:w="80.0" w:type="dxa"/>
              <w:right w:w="140.0" w:type="dxa"/>
            </w:tcMar>
          </w:tcPr>
          <w:p w:rsidR="00000000" w:rsidDel="00000000" w:rsidP="00000000" w:rsidRDefault="00000000" w:rsidRPr="00000000" w14:paraId="00000036">
            <w:pPr>
              <w:spacing w:line="240" w:lineRule="auto"/>
              <w:rPr/>
            </w:pPr>
            <w:r w:rsidDel="00000000" w:rsidR="00000000" w:rsidRPr="00000000">
              <w:rPr>
                <w:color w:val="2c3e50"/>
                <w:sz w:val="20"/>
                <w:szCs w:val="20"/>
                <w:rtl w:val="0"/>
              </w:rPr>
              <w:t xml:space="preserve">The body's ability to maintain a stable internal environment through ongoing adjustments -- a dynamic balance, not a fixed state</w:t>
            </w:r>
            <w:r w:rsidDel="00000000" w:rsidR="00000000" w:rsidRPr="00000000">
              <w:rPr>
                <w:rtl w:val="0"/>
              </w:rPr>
            </w:r>
          </w:p>
        </w:tc>
      </w:tr>
      <w:tr>
        <w:trPr>
          <w:cantSplit w:val="0"/>
          <w:tblHeader w:val="0"/>
        </w:trPr>
        <w:tc>
          <w:tcPr>
            <w:tcBorders>
              <w:top w:color="9acfcf" w:space="0" w:sz="4" w:val="single"/>
              <w:left w:color="9acfcf" w:space="0" w:sz="4" w:val="single"/>
              <w:bottom w:color="9acfcf" w:space="0" w:sz="4" w:val="single"/>
              <w:right w:color="9acfcf" w:space="0" w:sz="4" w:val="single"/>
            </w:tcBorders>
            <w:shd w:fill="ebf0f5" w:val="clear"/>
            <w:tcMar>
              <w:top w:w="80.0" w:type="dxa"/>
              <w:left w:w="140.0" w:type="dxa"/>
              <w:bottom w:w="80.0" w:type="dxa"/>
              <w:right w:w="140.0" w:type="dxa"/>
            </w:tcMar>
          </w:tcPr>
          <w:p w:rsidR="00000000" w:rsidDel="00000000" w:rsidP="00000000" w:rsidRDefault="00000000" w:rsidRPr="00000000" w14:paraId="00000037">
            <w:pPr>
              <w:spacing w:line="240" w:lineRule="auto"/>
              <w:rPr/>
            </w:pPr>
            <w:r w:rsidDel="00000000" w:rsidR="00000000" w:rsidRPr="00000000">
              <w:rPr>
                <w:b w:val="1"/>
                <w:bCs w:val="1"/>
                <w:color w:val="0a6b6b"/>
                <w:rtl w:val="0"/>
              </w:rPr>
              <w:t xml:space="preserve">Negative feedback</w:t>
            </w:r>
            <w:r w:rsidDel="00000000" w:rsidR="00000000" w:rsidRPr="00000000">
              <w:rPr>
                <w:rtl w:val="0"/>
              </w:rPr>
            </w:r>
          </w:p>
        </w:tc>
        <w:tc>
          <w:tcPr>
            <w:tcBorders>
              <w:top w:color="9acfcf" w:space="0" w:sz="4" w:val="single"/>
              <w:left w:color="9acfcf" w:space="0" w:sz="4" w:val="single"/>
              <w:bottom w:color="9acfcf" w:space="0" w:sz="4" w:val="single"/>
              <w:right w:color="9acfcf" w:space="0" w:sz="4" w:val="single"/>
            </w:tcBorders>
            <w:shd w:fill="ebf0f5" w:val="clear"/>
            <w:tcMar>
              <w:top w:w="80.0" w:type="dxa"/>
              <w:left w:w="140.0" w:type="dxa"/>
              <w:bottom w:w="80.0" w:type="dxa"/>
              <w:right w:w="140.0" w:type="dxa"/>
            </w:tcMar>
          </w:tcPr>
          <w:p w:rsidR="00000000" w:rsidDel="00000000" w:rsidP="00000000" w:rsidRDefault="00000000" w:rsidRPr="00000000" w14:paraId="00000038">
            <w:pPr>
              <w:spacing w:line="240" w:lineRule="auto"/>
              <w:rPr/>
            </w:pPr>
            <w:r w:rsidDel="00000000" w:rsidR="00000000" w:rsidRPr="00000000">
              <w:rPr>
                <w:color w:val="2c3e50"/>
                <w:sz w:val="20"/>
                <w:szCs w:val="20"/>
                <w:rtl w:val="0"/>
              </w:rPr>
              <w:t xml:space="preserve">A regulatory response that reverses the original change and restores conditions toward normal</w:t>
            </w:r>
            <w:r w:rsidDel="00000000" w:rsidR="00000000" w:rsidRPr="00000000">
              <w:rPr>
                <w:rtl w:val="0"/>
              </w:rPr>
            </w:r>
          </w:p>
        </w:tc>
      </w:tr>
      <w:tr>
        <w:trPr>
          <w:cantSplit w:val="0"/>
          <w:tblHeader w:val="0"/>
        </w:trPr>
        <w:tc>
          <w:tcPr>
            <w:tcBorders>
              <w:top w:color="9acfcf" w:space="0" w:sz="4" w:val="single"/>
              <w:left w:color="9acfcf" w:space="0" w:sz="4" w:val="single"/>
              <w:bottom w:color="9acfcf" w:space="0" w:sz="4" w:val="single"/>
              <w:right w:color="9acfcf" w:space="0" w:sz="4" w:val="single"/>
            </w:tcBorders>
            <w:shd w:fill="ffffff" w:val="clear"/>
            <w:tcMar>
              <w:top w:w="80.0" w:type="dxa"/>
              <w:left w:w="140.0" w:type="dxa"/>
              <w:bottom w:w="80.0" w:type="dxa"/>
              <w:right w:w="140.0" w:type="dxa"/>
            </w:tcMar>
          </w:tcPr>
          <w:p w:rsidR="00000000" w:rsidDel="00000000" w:rsidP="00000000" w:rsidRDefault="00000000" w:rsidRPr="00000000" w14:paraId="00000039">
            <w:pPr>
              <w:spacing w:line="240" w:lineRule="auto"/>
              <w:rPr/>
            </w:pPr>
            <w:r w:rsidDel="00000000" w:rsidR="00000000" w:rsidRPr="00000000">
              <w:rPr>
                <w:b w:val="1"/>
                <w:bCs w:val="1"/>
                <w:color w:val="0a6b6b"/>
                <w:rtl w:val="0"/>
              </w:rPr>
              <w:t xml:space="preserve">Systolic blood pressure</w:t>
            </w:r>
            <w:r w:rsidDel="00000000" w:rsidR="00000000" w:rsidRPr="00000000">
              <w:rPr>
                <w:rtl w:val="0"/>
              </w:rPr>
            </w:r>
          </w:p>
        </w:tc>
        <w:tc>
          <w:tcPr>
            <w:tcBorders>
              <w:top w:color="9acfcf" w:space="0" w:sz="4" w:val="single"/>
              <w:left w:color="9acfcf" w:space="0" w:sz="4" w:val="single"/>
              <w:bottom w:color="9acfcf" w:space="0" w:sz="4" w:val="single"/>
              <w:right w:color="9acfcf" w:space="0" w:sz="4" w:val="single"/>
            </w:tcBorders>
            <w:shd w:fill="ffffff" w:val="clear"/>
            <w:tcMar>
              <w:top w:w="80.0" w:type="dxa"/>
              <w:left w:w="140.0" w:type="dxa"/>
              <w:bottom w:w="80.0" w:type="dxa"/>
              <w:right w:w="140.0" w:type="dxa"/>
            </w:tcMar>
          </w:tcPr>
          <w:p w:rsidR="00000000" w:rsidDel="00000000" w:rsidP="00000000" w:rsidRDefault="00000000" w:rsidRPr="00000000" w14:paraId="0000003A">
            <w:pPr>
              <w:spacing w:line="240" w:lineRule="auto"/>
              <w:rPr/>
            </w:pPr>
            <w:r w:rsidDel="00000000" w:rsidR="00000000" w:rsidRPr="00000000">
              <w:rPr>
                <w:color w:val="2c3e50"/>
                <w:sz w:val="20"/>
                <w:szCs w:val="20"/>
                <w:rtl w:val="0"/>
              </w:rPr>
              <w:t xml:space="preserve">The peak pressure in arteries when the ventricles contract -- reflects the force of each heartbeat</w:t>
            </w:r>
            <w:r w:rsidDel="00000000" w:rsidR="00000000" w:rsidRPr="00000000">
              <w:rPr>
                <w:rtl w:val="0"/>
              </w:rPr>
            </w:r>
          </w:p>
        </w:tc>
      </w:tr>
      <w:tr>
        <w:trPr>
          <w:cantSplit w:val="0"/>
          <w:tblHeader w:val="0"/>
        </w:trPr>
        <w:tc>
          <w:tcPr>
            <w:tcBorders>
              <w:top w:color="9acfcf" w:space="0" w:sz="4" w:val="single"/>
              <w:left w:color="9acfcf" w:space="0" w:sz="4" w:val="single"/>
              <w:bottom w:color="9acfcf" w:space="0" w:sz="4" w:val="single"/>
              <w:right w:color="9acfcf" w:space="0" w:sz="4" w:val="single"/>
            </w:tcBorders>
            <w:shd w:fill="ebf0f5" w:val="clear"/>
            <w:tcMar>
              <w:top w:w="80.0" w:type="dxa"/>
              <w:left w:w="140.0" w:type="dxa"/>
              <w:bottom w:w="80.0" w:type="dxa"/>
              <w:right w:w="140.0" w:type="dxa"/>
            </w:tcMar>
          </w:tcPr>
          <w:p w:rsidR="00000000" w:rsidDel="00000000" w:rsidP="00000000" w:rsidRDefault="00000000" w:rsidRPr="00000000" w14:paraId="0000003B">
            <w:pPr>
              <w:spacing w:line="240" w:lineRule="auto"/>
              <w:rPr/>
            </w:pPr>
            <w:r w:rsidDel="00000000" w:rsidR="00000000" w:rsidRPr="00000000">
              <w:rPr>
                <w:b w:val="1"/>
                <w:bCs w:val="1"/>
                <w:color w:val="0a6b6b"/>
                <w:rtl w:val="0"/>
              </w:rPr>
              <w:t xml:space="preserve">Diastolic blood pressure</w:t>
            </w:r>
            <w:r w:rsidDel="00000000" w:rsidR="00000000" w:rsidRPr="00000000">
              <w:rPr>
                <w:rtl w:val="0"/>
              </w:rPr>
            </w:r>
          </w:p>
        </w:tc>
        <w:tc>
          <w:tcPr>
            <w:tcBorders>
              <w:top w:color="9acfcf" w:space="0" w:sz="4" w:val="single"/>
              <w:left w:color="9acfcf" w:space="0" w:sz="4" w:val="single"/>
              <w:bottom w:color="9acfcf" w:space="0" w:sz="4" w:val="single"/>
              <w:right w:color="9acfcf" w:space="0" w:sz="4" w:val="single"/>
            </w:tcBorders>
            <w:shd w:fill="ebf0f5" w:val="clear"/>
            <w:tcMar>
              <w:top w:w="80.0" w:type="dxa"/>
              <w:left w:w="140.0" w:type="dxa"/>
              <w:bottom w:w="80.0" w:type="dxa"/>
              <w:right w:w="140.0" w:type="dxa"/>
            </w:tcMar>
          </w:tcPr>
          <w:p w:rsidR="00000000" w:rsidDel="00000000" w:rsidP="00000000" w:rsidRDefault="00000000" w:rsidRPr="00000000" w14:paraId="0000003C">
            <w:pPr>
              <w:spacing w:line="240" w:lineRule="auto"/>
              <w:rPr/>
            </w:pPr>
            <w:r w:rsidDel="00000000" w:rsidR="00000000" w:rsidRPr="00000000">
              <w:rPr>
                <w:color w:val="2c3e50"/>
                <w:sz w:val="20"/>
                <w:szCs w:val="20"/>
                <w:rtl w:val="0"/>
              </w:rPr>
              <w:t xml:space="preserve">The minimum pressure in arteries when the heart relaxes -- reflects arterial elasticity and resistance</w:t>
            </w:r>
            <w:r w:rsidDel="00000000" w:rsidR="00000000" w:rsidRPr="00000000">
              <w:rPr>
                <w:rtl w:val="0"/>
              </w:rPr>
            </w:r>
          </w:p>
        </w:tc>
      </w:tr>
      <w:tr>
        <w:trPr>
          <w:cantSplit w:val="0"/>
          <w:tblHeader w:val="0"/>
        </w:trPr>
        <w:tc>
          <w:tcPr>
            <w:tcBorders>
              <w:top w:color="9acfcf" w:space="0" w:sz="4" w:val="single"/>
              <w:left w:color="9acfcf" w:space="0" w:sz="4" w:val="single"/>
              <w:bottom w:color="9acfcf" w:space="0" w:sz="4" w:val="single"/>
              <w:right w:color="9acfcf" w:space="0" w:sz="4" w:val="single"/>
            </w:tcBorders>
            <w:shd w:fill="ffffff" w:val="clear"/>
            <w:tcMar>
              <w:top w:w="80.0" w:type="dxa"/>
              <w:left w:w="140.0" w:type="dxa"/>
              <w:bottom w:w="80.0" w:type="dxa"/>
              <w:right w:w="140.0" w:type="dxa"/>
            </w:tcMar>
          </w:tcPr>
          <w:p w:rsidR="00000000" w:rsidDel="00000000" w:rsidP="00000000" w:rsidRDefault="00000000" w:rsidRPr="00000000" w14:paraId="0000003D">
            <w:pPr>
              <w:spacing w:line="240" w:lineRule="auto"/>
              <w:rPr/>
            </w:pPr>
            <w:r w:rsidDel="00000000" w:rsidR="00000000" w:rsidRPr="00000000">
              <w:rPr>
                <w:b w:val="1"/>
                <w:bCs w:val="1"/>
                <w:color w:val="0a6b6b"/>
                <w:rtl w:val="0"/>
              </w:rPr>
              <w:t xml:space="preserve">Mean arterial pressure (MAP)</w:t>
            </w:r>
            <w:r w:rsidDel="00000000" w:rsidR="00000000" w:rsidRPr="00000000">
              <w:rPr>
                <w:rtl w:val="0"/>
              </w:rPr>
            </w:r>
          </w:p>
        </w:tc>
        <w:tc>
          <w:tcPr>
            <w:tcBorders>
              <w:top w:color="9acfcf" w:space="0" w:sz="4" w:val="single"/>
              <w:left w:color="9acfcf" w:space="0" w:sz="4" w:val="single"/>
              <w:bottom w:color="9acfcf" w:space="0" w:sz="4" w:val="single"/>
              <w:right w:color="9acfcf" w:space="0" w:sz="4" w:val="single"/>
            </w:tcBorders>
            <w:shd w:fill="ffffff" w:val="clear"/>
            <w:tcMar>
              <w:top w:w="80.0" w:type="dxa"/>
              <w:left w:w="140.0" w:type="dxa"/>
              <w:bottom w:w="80.0" w:type="dxa"/>
              <w:right w:w="140.0" w:type="dxa"/>
            </w:tcMar>
          </w:tcPr>
          <w:p w:rsidR="00000000" w:rsidDel="00000000" w:rsidP="00000000" w:rsidRDefault="00000000" w:rsidRPr="00000000" w14:paraId="0000003E">
            <w:pPr>
              <w:spacing w:line="240" w:lineRule="auto"/>
              <w:rPr/>
            </w:pPr>
            <w:r w:rsidDel="00000000" w:rsidR="00000000" w:rsidRPr="00000000">
              <w:rPr>
                <w:color w:val="2c3e50"/>
                <w:sz w:val="20"/>
                <w:szCs w:val="20"/>
                <w:rtl w:val="0"/>
              </w:rPr>
              <w:t xml:space="preserve">The average driving pressure keeping organs perfused: MAP = DBP + (SBP-DBP)/3</w:t>
            </w:r>
            <w:r w:rsidDel="00000000" w:rsidR="00000000" w:rsidRPr="00000000">
              <w:rPr>
                <w:rtl w:val="0"/>
              </w:rPr>
            </w:r>
          </w:p>
        </w:tc>
      </w:tr>
      <w:tr>
        <w:trPr>
          <w:cantSplit w:val="0"/>
          <w:tblHeader w:val="0"/>
        </w:trPr>
        <w:tc>
          <w:tcPr>
            <w:tcBorders>
              <w:top w:color="9acfcf" w:space="0" w:sz="4" w:val="single"/>
              <w:left w:color="9acfcf" w:space="0" w:sz="4" w:val="single"/>
              <w:bottom w:color="9acfcf" w:space="0" w:sz="4" w:val="single"/>
              <w:right w:color="9acfcf" w:space="0" w:sz="4" w:val="single"/>
            </w:tcBorders>
            <w:shd w:fill="ebf0f5" w:val="clear"/>
            <w:tcMar>
              <w:top w:w="80.0" w:type="dxa"/>
              <w:left w:w="140.0" w:type="dxa"/>
              <w:bottom w:w="80.0" w:type="dxa"/>
              <w:right w:w="140.0" w:type="dxa"/>
            </w:tcMar>
          </w:tcPr>
          <w:p w:rsidR="00000000" w:rsidDel="00000000" w:rsidP="00000000" w:rsidRDefault="00000000" w:rsidRPr="00000000" w14:paraId="0000003F">
            <w:pPr>
              <w:spacing w:line="240" w:lineRule="auto"/>
              <w:rPr/>
            </w:pPr>
            <w:r w:rsidDel="00000000" w:rsidR="00000000" w:rsidRPr="00000000">
              <w:rPr>
                <w:b w:val="1"/>
                <w:bCs w:val="1"/>
                <w:color w:val="0a6b6b"/>
                <w:rtl w:val="0"/>
              </w:rPr>
              <w:t xml:space="preserve">Cerebral autoregulation</w:t>
            </w:r>
            <w:r w:rsidDel="00000000" w:rsidR="00000000" w:rsidRPr="00000000">
              <w:rPr>
                <w:rtl w:val="0"/>
              </w:rPr>
            </w:r>
          </w:p>
        </w:tc>
        <w:tc>
          <w:tcPr>
            <w:tcBorders>
              <w:top w:color="9acfcf" w:space="0" w:sz="4" w:val="single"/>
              <w:left w:color="9acfcf" w:space="0" w:sz="4" w:val="single"/>
              <w:bottom w:color="9acfcf" w:space="0" w:sz="4" w:val="single"/>
              <w:right w:color="9acfcf" w:space="0" w:sz="4" w:val="single"/>
            </w:tcBorders>
            <w:shd w:fill="ebf0f5" w:val="clear"/>
            <w:tcMar>
              <w:top w:w="80.0" w:type="dxa"/>
              <w:left w:w="140.0" w:type="dxa"/>
              <w:bottom w:w="80.0" w:type="dxa"/>
              <w:right w:w="140.0" w:type="dxa"/>
            </w:tcMar>
          </w:tcPr>
          <w:p w:rsidR="00000000" w:rsidDel="00000000" w:rsidP="00000000" w:rsidRDefault="00000000" w:rsidRPr="00000000" w14:paraId="00000040">
            <w:pPr>
              <w:spacing w:line="240" w:lineRule="auto"/>
              <w:rPr/>
            </w:pPr>
            <w:r w:rsidDel="00000000" w:rsidR="00000000" w:rsidRPr="00000000">
              <w:rPr>
                <w:color w:val="2c3e50"/>
                <w:sz w:val="20"/>
                <w:szCs w:val="20"/>
                <w:rtl w:val="0"/>
              </w:rPr>
              <w:t xml:space="preserve">The brain's own mechanism for keeping blood flow constant by adjusting the diameter of cerebral blood vessels</w:t>
            </w:r>
            <w:r w:rsidDel="00000000" w:rsidR="00000000" w:rsidRPr="00000000">
              <w:rPr>
                <w:rtl w:val="0"/>
              </w:rPr>
            </w:r>
          </w:p>
        </w:tc>
      </w:tr>
      <w:tr>
        <w:trPr>
          <w:cantSplit w:val="0"/>
          <w:tblHeader w:val="0"/>
        </w:trPr>
        <w:tc>
          <w:tcPr>
            <w:tcBorders>
              <w:top w:color="9acfcf" w:space="0" w:sz="4" w:val="single"/>
              <w:left w:color="9acfcf" w:space="0" w:sz="4" w:val="single"/>
              <w:bottom w:color="9acfcf" w:space="0" w:sz="4" w:val="single"/>
              <w:right w:color="9acfcf" w:space="0" w:sz="4" w:val="single"/>
            </w:tcBorders>
            <w:shd w:fill="ffffff" w:val="clear"/>
            <w:tcMar>
              <w:top w:w="80.0" w:type="dxa"/>
              <w:left w:w="140.0" w:type="dxa"/>
              <w:bottom w:w="80.0" w:type="dxa"/>
              <w:right w:w="140.0" w:type="dxa"/>
            </w:tcMar>
          </w:tcPr>
          <w:p w:rsidR="00000000" w:rsidDel="00000000" w:rsidP="00000000" w:rsidRDefault="00000000" w:rsidRPr="00000000" w14:paraId="00000041">
            <w:pPr>
              <w:spacing w:line="240" w:lineRule="auto"/>
              <w:rPr/>
            </w:pPr>
            <w:r w:rsidDel="00000000" w:rsidR="00000000" w:rsidRPr="00000000">
              <w:rPr>
                <w:b w:val="1"/>
                <w:bCs w:val="1"/>
                <w:color w:val="0a6b6b"/>
                <w:rtl w:val="0"/>
              </w:rPr>
              <w:t xml:space="preserve">Baroreceptor reflex</w:t>
            </w:r>
            <w:r w:rsidDel="00000000" w:rsidR="00000000" w:rsidRPr="00000000">
              <w:rPr>
                <w:rtl w:val="0"/>
              </w:rPr>
            </w:r>
          </w:p>
        </w:tc>
        <w:tc>
          <w:tcPr>
            <w:tcBorders>
              <w:top w:color="9acfcf" w:space="0" w:sz="4" w:val="single"/>
              <w:left w:color="9acfcf" w:space="0" w:sz="4" w:val="single"/>
              <w:bottom w:color="9acfcf" w:space="0" w:sz="4" w:val="single"/>
              <w:right w:color="9acfcf" w:space="0" w:sz="4" w:val="single"/>
            </w:tcBorders>
            <w:shd w:fill="ffffff" w:val="clear"/>
            <w:tcMar>
              <w:top w:w="80.0" w:type="dxa"/>
              <w:left w:w="140.0" w:type="dxa"/>
              <w:bottom w:w="80.0" w:type="dxa"/>
              <w:right w:w="140.0" w:type="dxa"/>
            </w:tcMar>
          </w:tcPr>
          <w:p w:rsidR="00000000" w:rsidDel="00000000" w:rsidP="00000000" w:rsidRDefault="00000000" w:rsidRPr="00000000" w14:paraId="00000042">
            <w:pPr>
              <w:spacing w:line="240" w:lineRule="auto"/>
              <w:rPr/>
            </w:pPr>
            <w:r w:rsidDel="00000000" w:rsidR="00000000" w:rsidRPr="00000000">
              <w:rPr>
                <w:color w:val="2c3e50"/>
                <w:sz w:val="20"/>
                <w:szCs w:val="20"/>
                <w:rtl w:val="0"/>
              </w:rPr>
              <w:t xml:space="preserve">A negative feedback loop in which pressure sensors in arterial walls signal the brain to adjust heart rate and vessel diameter</w:t>
            </w:r>
            <w:r w:rsidDel="00000000" w:rsidR="00000000" w:rsidRPr="00000000">
              <w:rPr>
                <w:rtl w:val="0"/>
              </w:rPr>
            </w:r>
          </w:p>
        </w:tc>
      </w:tr>
    </w:tbl>
    <w:p w:rsidR="00000000" w:rsidDel="00000000" w:rsidP="00000000" w:rsidRDefault="00000000" w:rsidRPr="00000000" w14:paraId="00000043">
      <w:pPr>
        <w:spacing w:after="80" w:line="240" w:lineRule="auto"/>
        <w:rPr/>
      </w:pPr>
      <w:r w:rsidDel="00000000" w:rsidR="00000000" w:rsidRPr="00000000">
        <w:rPr>
          <w:rtl w:val="0"/>
        </w:rPr>
      </w:r>
    </w:p>
    <w:p w:rsidR="00000000" w:rsidDel="00000000" w:rsidP="00000000" w:rsidRDefault="00000000" w:rsidRPr="00000000" w14:paraId="00000044">
      <w:pPr>
        <w:spacing w:after="120" w:line="240" w:lineRule="auto"/>
        <w:rPr/>
      </w:pPr>
      <w:r w:rsidDel="00000000" w:rsidR="00000000" w:rsidRPr="00000000">
        <w:rPr>
          <w:b w:val="1"/>
          <w:bCs w:val="1"/>
          <w:color w:val="0a6b6b"/>
          <w:rtl w:val="0"/>
        </w:rPr>
        <w:t xml:space="preserve">Q2. </w:t>
      </w:r>
      <w:r w:rsidDel="00000000" w:rsidR="00000000" w:rsidRPr="00000000">
        <w:rPr>
          <w:color w:val="2c3e50"/>
          <w:rtl w:val="0"/>
        </w:rPr>
        <w:t xml:space="preserve">In your own words: what is the difference between homeostasis and a negative feedback loop? Are they the same thing?</w:t>
      </w:r>
      <w:r w:rsidDel="00000000" w:rsidR="00000000" w:rsidRPr="00000000">
        <w:rPr>
          <w:rtl w:val="0"/>
        </w:rPr>
      </w:r>
    </w:p>
    <w:p w:rsidR="00000000" w:rsidDel="00000000" w:rsidP="00000000" w:rsidRDefault="00000000" w:rsidRPr="00000000" w14:paraId="00000045">
      <w:pPr>
        <w:spacing w:after="40" w:line="240" w:lineRule="auto"/>
        <w:rPr/>
      </w:pPr>
      <w:r w:rsidDel="00000000" w:rsidR="00000000" w:rsidRPr="00000000">
        <w:rPr>
          <w:rtl w:val="0"/>
        </w:rPr>
      </w:r>
    </w:p>
    <w:tbl>
      <w:tblPr>
        <w:tblStyle w:val="Table5"/>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360"/>
        <w:tblGridChange w:id="0">
          <w:tblGrid>
            <w:gridCol w:w="9360"/>
          </w:tblGrid>
        </w:tblGridChange>
      </w:tblGrid>
      <w:tr>
        <w:trPr>
          <w:cantSplit w:val="0"/>
          <w:tblHeader w:val="0"/>
        </w:trPr>
        <w:tc>
          <w:tcPr>
            <w:tcBorders>
              <w:top w:color="cccccc" w:space="0" w:sz="4" w:val="single"/>
              <w:left w:color="cccccc" w:space="0" w:sz="4" w:val="single"/>
              <w:bottom w:color="cccccc" w:space="0" w:sz="4" w:val="single"/>
              <w:right w:color="cccccc" w:space="0" w:sz="4" w:val="single"/>
            </w:tcBorders>
            <w:shd w:fill="fafafa" w:val="clear"/>
            <w:tcMar>
              <w:top w:w="80.0" w:type="dxa"/>
              <w:left w:w="140.0" w:type="dxa"/>
              <w:bottom w:w="80.0" w:type="dxa"/>
              <w:right w:w="140.0" w:type="dxa"/>
            </w:tcMar>
          </w:tcPr>
          <w:p w:rsidR="00000000" w:rsidDel="00000000" w:rsidP="00000000" w:rsidRDefault="00000000" w:rsidRPr="00000000" w14:paraId="00000046">
            <w:pPr>
              <w:spacing w:before="460" w:line="240" w:lineRule="auto"/>
              <w:rPr>
                <w:color w:val="2c3e50"/>
              </w:rPr>
            </w:pPr>
            <w:r w:rsidDel="00000000" w:rsidR="00000000" w:rsidRPr="00000000">
              <w:rPr>
                <w:color w:val="2c3e50"/>
                <w:rtl w:val="0"/>
              </w:rPr>
              <w:t xml:space="preserve"> </w:t>
            </w:r>
          </w:p>
          <w:p w:rsidR="00000000" w:rsidDel="00000000" w:rsidP="00000000" w:rsidRDefault="00000000" w:rsidRPr="00000000" w14:paraId="00000047">
            <w:pPr>
              <w:spacing w:before="460" w:line="240" w:lineRule="auto"/>
              <w:rPr>
                <w:color w:val="2c3e50"/>
              </w:rPr>
            </w:pPr>
            <w:r w:rsidDel="00000000" w:rsidR="00000000" w:rsidRPr="00000000">
              <w:rPr>
                <w:rtl w:val="0"/>
              </w:rPr>
            </w:r>
          </w:p>
          <w:p w:rsidR="00000000" w:rsidDel="00000000" w:rsidP="00000000" w:rsidRDefault="00000000" w:rsidRPr="00000000" w14:paraId="00000048">
            <w:pPr>
              <w:spacing w:before="460" w:line="240" w:lineRule="auto"/>
              <w:rPr>
                <w:color w:val="2c3e50"/>
              </w:rPr>
            </w:pPr>
            <w:r w:rsidDel="00000000" w:rsidR="00000000" w:rsidRPr="00000000">
              <w:rPr>
                <w:rtl w:val="0"/>
              </w:rPr>
            </w:r>
          </w:p>
        </w:tc>
      </w:tr>
    </w:tbl>
    <w:p w:rsidR="00000000" w:rsidDel="00000000" w:rsidP="00000000" w:rsidRDefault="00000000" w:rsidRPr="00000000" w14:paraId="00000049">
      <w:pPr>
        <w:spacing w:after="160" w:line="240" w:lineRule="auto"/>
        <w:rPr/>
      </w:pPr>
      <w:r w:rsidDel="00000000" w:rsidR="00000000" w:rsidRPr="00000000">
        <w:rPr>
          <w:rtl w:val="0"/>
        </w:rPr>
      </w:r>
    </w:p>
    <w:p w:rsidR="00000000" w:rsidDel="00000000" w:rsidP="00000000" w:rsidRDefault="00000000" w:rsidRPr="00000000" w14:paraId="0000004A">
      <w:pPr>
        <w:spacing w:after="160" w:line="240" w:lineRule="auto"/>
        <w:rPr/>
      </w:pPr>
      <w:r w:rsidDel="00000000" w:rsidR="00000000" w:rsidRPr="00000000">
        <w:rPr>
          <w:rtl w:val="0"/>
        </w:rPr>
      </w:r>
    </w:p>
    <w:p w:rsidR="00000000" w:rsidDel="00000000" w:rsidP="00000000" w:rsidRDefault="00000000" w:rsidRPr="00000000" w14:paraId="0000004B">
      <w:pPr>
        <w:spacing w:after="160" w:line="240" w:lineRule="auto"/>
        <w:rPr/>
      </w:pPr>
      <w:r w:rsidDel="00000000" w:rsidR="00000000" w:rsidRPr="00000000">
        <w:rPr>
          <w:rtl w:val="0"/>
        </w:rPr>
      </w:r>
    </w:p>
    <w:p w:rsidR="00000000" w:rsidDel="00000000" w:rsidP="00000000" w:rsidRDefault="00000000" w:rsidRPr="00000000" w14:paraId="0000004C">
      <w:pPr>
        <w:spacing w:after="160" w:line="240" w:lineRule="auto"/>
        <w:rPr/>
      </w:pPr>
      <w:r w:rsidDel="00000000" w:rsidR="00000000" w:rsidRPr="00000000">
        <w:rPr>
          <w:rtl w:val="0"/>
        </w:rPr>
      </w:r>
    </w:p>
    <w:p w:rsidR="00000000" w:rsidDel="00000000" w:rsidP="00000000" w:rsidRDefault="00000000" w:rsidRPr="00000000" w14:paraId="0000004D">
      <w:pPr>
        <w:shd w:fill="0a6b6b" w:val="clear"/>
        <w:spacing w:after="80" w:line="240" w:lineRule="auto"/>
        <w:rPr/>
      </w:pPr>
      <w:r w:rsidDel="00000000" w:rsidR="00000000" w:rsidRPr="00000000">
        <w:rPr>
          <w:rFonts w:ascii="Courier New" w:cs="Courier New" w:eastAsia="Courier New" w:hAnsi="Courier New"/>
          <w:b w:val="1"/>
          <w:bCs w:val="1"/>
          <w:smallCaps w:val="1"/>
          <w:color w:val="b8e0e0"/>
          <w:sz w:val="17"/>
          <w:szCs w:val="17"/>
          <w:rtl w:val="0"/>
        </w:rPr>
        <w:t xml:space="preserve">  SECTION 3 -- THE DATASET  </w:t>
      </w:r>
      <w:r w:rsidDel="00000000" w:rsidR="00000000" w:rsidRPr="00000000">
        <w:rPr>
          <w:rtl w:val="0"/>
        </w:rPr>
      </w:r>
    </w:p>
    <w:p w:rsidR="00000000" w:rsidDel="00000000" w:rsidP="00000000" w:rsidRDefault="00000000" w:rsidRPr="00000000" w14:paraId="0000004E">
      <w:pPr>
        <w:spacing w:after="120" w:line="240" w:lineRule="auto"/>
        <w:rPr/>
      </w:pPr>
      <w:r w:rsidDel="00000000" w:rsidR="00000000" w:rsidRPr="00000000">
        <w:rPr>
          <w:color w:val="2c3e50"/>
          <w:rtl w:val="0"/>
        </w:rPr>
        <w:t xml:space="preserve">The </w:t>
      </w:r>
      <w:hyperlink r:id="rId6">
        <w:r w:rsidDel="00000000" w:rsidR="00000000" w:rsidRPr="00000000">
          <w:rPr>
            <w:color w:val="1155cc"/>
            <w:u w:val="single"/>
            <w:rtl w:val="0"/>
          </w:rPr>
          <w:t xml:space="preserve">CODAP File</w:t>
        </w:r>
      </w:hyperlink>
      <w:r w:rsidDel="00000000" w:rsidR="00000000" w:rsidRPr="00000000">
        <w:rPr>
          <w:color w:val="2c3e50"/>
          <w:rtl w:val="0"/>
        </w:rPr>
        <w:t xml:space="preserve"> contains measurements from 10 healthy young adults under 3 conditions.</w:t>
      </w:r>
      <w:r w:rsidDel="00000000" w:rsidR="00000000" w:rsidRPr="00000000">
        <w:rPr>
          <w:rtl w:val="0"/>
        </w:rPr>
      </w:r>
    </w:p>
    <w:tbl>
      <w:tblPr>
        <w:tblStyle w:val="Table6"/>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600"/>
        <w:gridCol w:w="6760"/>
        <w:tblGridChange w:id="0">
          <w:tblGrid>
            <w:gridCol w:w="2600"/>
            <w:gridCol w:w="6760"/>
          </w:tblGrid>
        </w:tblGridChange>
      </w:tblGrid>
      <w:tr>
        <w:trPr>
          <w:cantSplit w:val="0"/>
          <w:tblHeader w:val="1"/>
        </w:trPr>
        <w:tc>
          <w:tcPr>
            <w:tcBorders>
              <w:top w:color="ffffff" w:space="0" w:sz="4" w:val="single"/>
              <w:left w:color="ffffff" w:space="0" w:sz="4" w:val="single"/>
              <w:bottom w:color="ffffff" w:space="0" w:sz="4" w:val="single"/>
              <w:right w:color="ffffff" w:space="0" w:sz="4" w:val="single"/>
            </w:tcBorders>
            <w:shd w:fill="0a6b6b" w:val="clear"/>
            <w:tcMar>
              <w:top w:w="80.0" w:type="dxa"/>
              <w:left w:w="140.0" w:type="dxa"/>
              <w:bottom w:w="80.0" w:type="dxa"/>
              <w:right w:w="140.0" w:type="dxa"/>
            </w:tcMar>
          </w:tcPr>
          <w:p w:rsidR="00000000" w:rsidDel="00000000" w:rsidP="00000000" w:rsidRDefault="00000000" w:rsidRPr="00000000" w14:paraId="0000004F">
            <w:pPr>
              <w:spacing w:line="240" w:lineRule="auto"/>
              <w:rPr/>
            </w:pPr>
            <w:r w:rsidDel="00000000" w:rsidR="00000000" w:rsidRPr="00000000">
              <w:rPr>
                <w:rFonts w:ascii="Courier New" w:cs="Courier New" w:eastAsia="Courier New" w:hAnsi="Courier New"/>
                <w:b w:val="1"/>
                <w:bCs w:val="1"/>
                <w:smallCaps w:val="1"/>
                <w:color w:val="b8e0e0"/>
                <w:sz w:val="18"/>
                <w:szCs w:val="18"/>
                <w:rtl w:val="0"/>
              </w:rPr>
              <w:t xml:space="preserve">COLUMN</w:t>
            </w: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shd w:fill="0a6b6b" w:val="clear"/>
            <w:tcMar>
              <w:top w:w="80.0" w:type="dxa"/>
              <w:left w:w="140.0" w:type="dxa"/>
              <w:bottom w:w="80.0" w:type="dxa"/>
              <w:right w:w="140.0" w:type="dxa"/>
            </w:tcMar>
          </w:tcPr>
          <w:p w:rsidR="00000000" w:rsidDel="00000000" w:rsidP="00000000" w:rsidRDefault="00000000" w:rsidRPr="00000000" w14:paraId="00000050">
            <w:pPr>
              <w:spacing w:line="240" w:lineRule="auto"/>
              <w:rPr/>
            </w:pPr>
            <w:r w:rsidDel="00000000" w:rsidR="00000000" w:rsidRPr="00000000">
              <w:rPr>
                <w:rFonts w:ascii="Courier New" w:cs="Courier New" w:eastAsia="Courier New" w:hAnsi="Courier New"/>
                <w:b w:val="1"/>
                <w:bCs w:val="1"/>
                <w:smallCaps w:val="1"/>
                <w:color w:val="b8e0e0"/>
                <w:sz w:val="18"/>
                <w:szCs w:val="18"/>
                <w:rtl w:val="0"/>
              </w:rPr>
              <w:t xml:space="preserve">WHAT IT MEASURES</w:t>
            </w:r>
            <w:r w:rsidDel="00000000" w:rsidR="00000000" w:rsidRPr="00000000">
              <w:rPr>
                <w:rtl w:val="0"/>
              </w:rPr>
            </w:r>
          </w:p>
        </w:tc>
      </w:tr>
      <w:tr>
        <w:trPr>
          <w:cantSplit w:val="0"/>
          <w:tblHeader w:val="0"/>
        </w:trPr>
        <w:tc>
          <w:tcPr>
            <w:tcBorders>
              <w:top w:color="9acfcf" w:space="0" w:sz="4" w:val="single"/>
              <w:left w:color="9acfcf" w:space="0" w:sz="4" w:val="single"/>
              <w:bottom w:color="9acfcf" w:space="0" w:sz="4" w:val="single"/>
              <w:right w:color="9acfcf" w:space="0" w:sz="4" w:val="single"/>
            </w:tcBorders>
            <w:shd w:fill="ffffff" w:val="clear"/>
            <w:tcMar>
              <w:top w:w="80.0" w:type="dxa"/>
              <w:left w:w="140.0" w:type="dxa"/>
              <w:bottom w:w="80.0" w:type="dxa"/>
              <w:right w:w="140.0" w:type="dxa"/>
            </w:tcMar>
          </w:tcPr>
          <w:p w:rsidR="00000000" w:rsidDel="00000000" w:rsidP="00000000" w:rsidRDefault="00000000" w:rsidRPr="00000000" w14:paraId="00000051">
            <w:pPr>
              <w:spacing w:line="240" w:lineRule="auto"/>
              <w:rPr/>
            </w:pPr>
            <w:r w:rsidDel="00000000" w:rsidR="00000000" w:rsidRPr="00000000">
              <w:rPr>
                <w:rFonts w:ascii="Courier New" w:cs="Courier New" w:eastAsia="Courier New" w:hAnsi="Courier New"/>
                <w:color w:val="0d8080"/>
                <w:sz w:val="20"/>
                <w:szCs w:val="20"/>
                <w:rtl w:val="0"/>
              </w:rPr>
              <w:t xml:space="preserve">condition</w:t>
            </w:r>
            <w:r w:rsidDel="00000000" w:rsidR="00000000" w:rsidRPr="00000000">
              <w:rPr>
                <w:rtl w:val="0"/>
              </w:rPr>
            </w:r>
          </w:p>
        </w:tc>
        <w:tc>
          <w:tcPr>
            <w:tcBorders>
              <w:top w:color="9acfcf" w:space="0" w:sz="4" w:val="single"/>
              <w:left w:color="9acfcf" w:space="0" w:sz="4" w:val="single"/>
              <w:bottom w:color="9acfcf" w:space="0" w:sz="4" w:val="single"/>
              <w:right w:color="9acfcf" w:space="0" w:sz="4" w:val="single"/>
            </w:tcBorders>
            <w:shd w:fill="ffffff" w:val="clear"/>
            <w:tcMar>
              <w:top w:w="80.0" w:type="dxa"/>
              <w:left w:w="140.0" w:type="dxa"/>
              <w:bottom w:w="80.0" w:type="dxa"/>
              <w:right w:w="140.0" w:type="dxa"/>
            </w:tcMar>
          </w:tcPr>
          <w:p w:rsidR="00000000" w:rsidDel="00000000" w:rsidP="00000000" w:rsidRDefault="00000000" w:rsidRPr="00000000" w14:paraId="00000052">
            <w:pPr>
              <w:spacing w:line="240" w:lineRule="auto"/>
              <w:rPr/>
            </w:pPr>
            <w:r w:rsidDel="00000000" w:rsidR="00000000" w:rsidRPr="00000000">
              <w:rPr>
                <w:color w:val="2c3e50"/>
                <w:sz w:val="20"/>
                <w:szCs w:val="20"/>
                <w:rtl w:val="0"/>
              </w:rPr>
              <w:t xml:space="preserve">Resting (lying still), Standing (just stood up), or Recovering (sitting again)</w:t>
            </w:r>
            <w:r w:rsidDel="00000000" w:rsidR="00000000" w:rsidRPr="00000000">
              <w:rPr>
                <w:rtl w:val="0"/>
              </w:rPr>
            </w:r>
          </w:p>
        </w:tc>
      </w:tr>
      <w:tr>
        <w:trPr>
          <w:cantSplit w:val="0"/>
          <w:tblHeader w:val="0"/>
        </w:trPr>
        <w:tc>
          <w:tcPr>
            <w:tcBorders>
              <w:top w:color="9acfcf" w:space="0" w:sz="4" w:val="single"/>
              <w:left w:color="9acfcf" w:space="0" w:sz="4" w:val="single"/>
              <w:bottom w:color="9acfcf" w:space="0" w:sz="4" w:val="single"/>
              <w:right w:color="9acfcf" w:space="0" w:sz="4" w:val="single"/>
            </w:tcBorders>
            <w:shd w:fill="ebf0f5" w:val="clear"/>
            <w:tcMar>
              <w:top w:w="80.0" w:type="dxa"/>
              <w:left w:w="140.0" w:type="dxa"/>
              <w:bottom w:w="80.0" w:type="dxa"/>
              <w:right w:w="140.0" w:type="dxa"/>
            </w:tcMar>
          </w:tcPr>
          <w:p w:rsidR="00000000" w:rsidDel="00000000" w:rsidP="00000000" w:rsidRDefault="00000000" w:rsidRPr="00000000" w14:paraId="00000053">
            <w:pPr>
              <w:spacing w:line="240" w:lineRule="auto"/>
              <w:rPr/>
            </w:pPr>
            <w:r w:rsidDel="00000000" w:rsidR="00000000" w:rsidRPr="00000000">
              <w:rPr>
                <w:rFonts w:ascii="Courier New" w:cs="Courier New" w:eastAsia="Courier New" w:hAnsi="Courier New"/>
                <w:color w:val="0d8080"/>
                <w:sz w:val="20"/>
                <w:szCs w:val="20"/>
                <w:rtl w:val="0"/>
              </w:rPr>
              <w:t xml:space="preserve">heart_rate_bpm</w:t>
            </w:r>
            <w:r w:rsidDel="00000000" w:rsidR="00000000" w:rsidRPr="00000000">
              <w:rPr>
                <w:rtl w:val="0"/>
              </w:rPr>
            </w:r>
          </w:p>
        </w:tc>
        <w:tc>
          <w:tcPr>
            <w:tcBorders>
              <w:top w:color="9acfcf" w:space="0" w:sz="4" w:val="single"/>
              <w:left w:color="9acfcf" w:space="0" w:sz="4" w:val="single"/>
              <w:bottom w:color="9acfcf" w:space="0" w:sz="4" w:val="single"/>
              <w:right w:color="9acfcf" w:space="0" w:sz="4" w:val="single"/>
            </w:tcBorders>
            <w:shd w:fill="ebf0f5" w:val="clear"/>
            <w:tcMar>
              <w:top w:w="80.0" w:type="dxa"/>
              <w:left w:w="140.0" w:type="dxa"/>
              <w:bottom w:w="80.0" w:type="dxa"/>
              <w:right w:w="140.0" w:type="dxa"/>
            </w:tcMar>
          </w:tcPr>
          <w:p w:rsidR="00000000" w:rsidDel="00000000" w:rsidP="00000000" w:rsidRDefault="00000000" w:rsidRPr="00000000" w14:paraId="00000054">
            <w:pPr>
              <w:spacing w:line="240" w:lineRule="auto"/>
              <w:rPr/>
            </w:pPr>
            <w:r w:rsidDel="00000000" w:rsidR="00000000" w:rsidRPr="00000000">
              <w:rPr>
                <w:color w:val="2c3e50"/>
                <w:sz w:val="20"/>
                <w:szCs w:val="20"/>
                <w:rtl w:val="0"/>
              </w:rPr>
              <w:t xml:space="preserve">Heart rate in beats per minute</w:t>
            </w:r>
            <w:r w:rsidDel="00000000" w:rsidR="00000000" w:rsidRPr="00000000">
              <w:rPr>
                <w:rtl w:val="0"/>
              </w:rPr>
            </w:r>
          </w:p>
        </w:tc>
      </w:tr>
      <w:tr>
        <w:trPr>
          <w:cantSplit w:val="0"/>
          <w:tblHeader w:val="0"/>
        </w:trPr>
        <w:tc>
          <w:tcPr>
            <w:tcBorders>
              <w:top w:color="9acfcf" w:space="0" w:sz="4" w:val="single"/>
              <w:left w:color="9acfcf" w:space="0" w:sz="4" w:val="single"/>
              <w:bottom w:color="9acfcf" w:space="0" w:sz="4" w:val="single"/>
              <w:right w:color="9acfcf" w:space="0" w:sz="4" w:val="single"/>
            </w:tcBorders>
            <w:shd w:fill="ffffff" w:val="clear"/>
            <w:tcMar>
              <w:top w:w="80.0" w:type="dxa"/>
              <w:left w:w="140.0" w:type="dxa"/>
              <w:bottom w:w="80.0" w:type="dxa"/>
              <w:right w:w="140.0" w:type="dxa"/>
            </w:tcMar>
          </w:tcPr>
          <w:p w:rsidR="00000000" w:rsidDel="00000000" w:rsidP="00000000" w:rsidRDefault="00000000" w:rsidRPr="00000000" w14:paraId="00000055">
            <w:pPr>
              <w:spacing w:line="240" w:lineRule="auto"/>
              <w:rPr/>
            </w:pPr>
            <w:r w:rsidDel="00000000" w:rsidR="00000000" w:rsidRPr="00000000">
              <w:rPr>
                <w:rFonts w:ascii="Courier New" w:cs="Courier New" w:eastAsia="Courier New" w:hAnsi="Courier New"/>
                <w:color w:val="0d8080"/>
                <w:sz w:val="20"/>
                <w:szCs w:val="20"/>
                <w:rtl w:val="0"/>
              </w:rPr>
              <w:t xml:space="preserve">systolic_bp_mmhg</w:t>
            </w:r>
            <w:r w:rsidDel="00000000" w:rsidR="00000000" w:rsidRPr="00000000">
              <w:rPr>
                <w:rtl w:val="0"/>
              </w:rPr>
            </w:r>
          </w:p>
        </w:tc>
        <w:tc>
          <w:tcPr>
            <w:tcBorders>
              <w:top w:color="9acfcf" w:space="0" w:sz="4" w:val="single"/>
              <w:left w:color="9acfcf" w:space="0" w:sz="4" w:val="single"/>
              <w:bottom w:color="9acfcf" w:space="0" w:sz="4" w:val="single"/>
              <w:right w:color="9acfcf" w:space="0" w:sz="4" w:val="single"/>
            </w:tcBorders>
            <w:shd w:fill="ffffff" w:val="clear"/>
            <w:tcMar>
              <w:top w:w="80.0" w:type="dxa"/>
              <w:left w:w="140.0" w:type="dxa"/>
              <w:bottom w:w="80.0" w:type="dxa"/>
              <w:right w:w="140.0" w:type="dxa"/>
            </w:tcMar>
          </w:tcPr>
          <w:p w:rsidR="00000000" w:rsidDel="00000000" w:rsidP="00000000" w:rsidRDefault="00000000" w:rsidRPr="00000000" w14:paraId="00000056">
            <w:pPr>
              <w:spacing w:line="240" w:lineRule="auto"/>
              <w:rPr/>
            </w:pPr>
            <w:r w:rsidDel="00000000" w:rsidR="00000000" w:rsidRPr="00000000">
              <w:rPr>
                <w:color w:val="2c3e50"/>
                <w:sz w:val="20"/>
                <w:szCs w:val="20"/>
                <w:rtl w:val="0"/>
              </w:rPr>
              <w:t xml:space="preserve">Systolic blood pressure in mmHg</w:t>
            </w:r>
            <w:r w:rsidDel="00000000" w:rsidR="00000000" w:rsidRPr="00000000">
              <w:rPr>
                <w:rtl w:val="0"/>
              </w:rPr>
            </w:r>
          </w:p>
        </w:tc>
      </w:tr>
      <w:tr>
        <w:trPr>
          <w:cantSplit w:val="0"/>
          <w:tblHeader w:val="0"/>
        </w:trPr>
        <w:tc>
          <w:tcPr>
            <w:tcBorders>
              <w:top w:color="9acfcf" w:space="0" w:sz="4" w:val="single"/>
              <w:left w:color="9acfcf" w:space="0" w:sz="4" w:val="single"/>
              <w:bottom w:color="9acfcf" w:space="0" w:sz="4" w:val="single"/>
              <w:right w:color="9acfcf" w:space="0" w:sz="4" w:val="single"/>
            </w:tcBorders>
            <w:shd w:fill="ebf0f5" w:val="clear"/>
            <w:tcMar>
              <w:top w:w="80.0" w:type="dxa"/>
              <w:left w:w="140.0" w:type="dxa"/>
              <w:bottom w:w="80.0" w:type="dxa"/>
              <w:right w:w="140.0" w:type="dxa"/>
            </w:tcMar>
          </w:tcPr>
          <w:p w:rsidR="00000000" w:rsidDel="00000000" w:rsidP="00000000" w:rsidRDefault="00000000" w:rsidRPr="00000000" w14:paraId="00000057">
            <w:pPr>
              <w:spacing w:line="240" w:lineRule="auto"/>
              <w:rPr/>
            </w:pPr>
            <w:r w:rsidDel="00000000" w:rsidR="00000000" w:rsidRPr="00000000">
              <w:rPr>
                <w:rFonts w:ascii="Courier New" w:cs="Courier New" w:eastAsia="Courier New" w:hAnsi="Courier New"/>
                <w:color w:val="0d8080"/>
                <w:sz w:val="20"/>
                <w:szCs w:val="20"/>
                <w:rtl w:val="0"/>
              </w:rPr>
              <w:t xml:space="preserve">diastolic_bp_mmhg</w:t>
            </w:r>
            <w:r w:rsidDel="00000000" w:rsidR="00000000" w:rsidRPr="00000000">
              <w:rPr>
                <w:rtl w:val="0"/>
              </w:rPr>
            </w:r>
          </w:p>
        </w:tc>
        <w:tc>
          <w:tcPr>
            <w:tcBorders>
              <w:top w:color="9acfcf" w:space="0" w:sz="4" w:val="single"/>
              <w:left w:color="9acfcf" w:space="0" w:sz="4" w:val="single"/>
              <w:bottom w:color="9acfcf" w:space="0" w:sz="4" w:val="single"/>
              <w:right w:color="9acfcf" w:space="0" w:sz="4" w:val="single"/>
            </w:tcBorders>
            <w:shd w:fill="ebf0f5" w:val="clear"/>
            <w:tcMar>
              <w:top w:w="80.0" w:type="dxa"/>
              <w:left w:w="140.0" w:type="dxa"/>
              <w:bottom w:w="80.0" w:type="dxa"/>
              <w:right w:w="140.0" w:type="dxa"/>
            </w:tcMar>
          </w:tcPr>
          <w:p w:rsidR="00000000" w:rsidDel="00000000" w:rsidP="00000000" w:rsidRDefault="00000000" w:rsidRPr="00000000" w14:paraId="00000058">
            <w:pPr>
              <w:spacing w:line="240" w:lineRule="auto"/>
              <w:rPr/>
            </w:pPr>
            <w:r w:rsidDel="00000000" w:rsidR="00000000" w:rsidRPr="00000000">
              <w:rPr>
                <w:color w:val="2c3e50"/>
                <w:sz w:val="20"/>
                <w:szCs w:val="20"/>
                <w:rtl w:val="0"/>
              </w:rPr>
              <w:t xml:space="preserve">Diastolic blood pressure in mmHg</w:t>
            </w:r>
            <w:r w:rsidDel="00000000" w:rsidR="00000000" w:rsidRPr="00000000">
              <w:rPr>
                <w:rtl w:val="0"/>
              </w:rPr>
            </w:r>
          </w:p>
        </w:tc>
      </w:tr>
      <w:tr>
        <w:trPr>
          <w:cantSplit w:val="0"/>
          <w:tblHeader w:val="0"/>
        </w:trPr>
        <w:tc>
          <w:tcPr>
            <w:tcBorders>
              <w:top w:color="9acfcf" w:space="0" w:sz="4" w:val="single"/>
              <w:left w:color="9acfcf" w:space="0" w:sz="4" w:val="single"/>
              <w:bottom w:color="9acfcf" w:space="0" w:sz="4" w:val="single"/>
              <w:right w:color="9acfcf" w:space="0" w:sz="4" w:val="single"/>
            </w:tcBorders>
            <w:shd w:fill="ffffff" w:val="clear"/>
            <w:tcMar>
              <w:top w:w="80.0" w:type="dxa"/>
              <w:left w:w="140.0" w:type="dxa"/>
              <w:bottom w:w="80.0" w:type="dxa"/>
              <w:right w:w="140.0" w:type="dxa"/>
            </w:tcMar>
          </w:tcPr>
          <w:p w:rsidR="00000000" w:rsidDel="00000000" w:rsidP="00000000" w:rsidRDefault="00000000" w:rsidRPr="00000000" w14:paraId="00000059">
            <w:pPr>
              <w:spacing w:line="240" w:lineRule="auto"/>
              <w:rPr/>
            </w:pPr>
            <w:r w:rsidDel="00000000" w:rsidR="00000000" w:rsidRPr="00000000">
              <w:rPr>
                <w:rFonts w:ascii="Courier New" w:cs="Courier New" w:eastAsia="Courier New" w:hAnsi="Courier New"/>
                <w:color w:val="0d8080"/>
                <w:sz w:val="20"/>
                <w:szCs w:val="20"/>
                <w:rtl w:val="0"/>
              </w:rPr>
              <w:t xml:space="preserve">mean_arterial_pressure_mmhg</w:t>
            </w:r>
            <w:r w:rsidDel="00000000" w:rsidR="00000000" w:rsidRPr="00000000">
              <w:rPr>
                <w:rtl w:val="0"/>
              </w:rPr>
            </w:r>
          </w:p>
        </w:tc>
        <w:tc>
          <w:tcPr>
            <w:tcBorders>
              <w:top w:color="9acfcf" w:space="0" w:sz="4" w:val="single"/>
              <w:left w:color="9acfcf" w:space="0" w:sz="4" w:val="single"/>
              <w:bottom w:color="9acfcf" w:space="0" w:sz="4" w:val="single"/>
              <w:right w:color="9acfcf" w:space="0" w:sz="4" w:val="single"/>
            </w:tcBorders>
            <w:shd w:fill="ffffff" w:val="clear"/>
            <w:tcMar>
              <w:top w:w="80.0" w:type="dxa"/>
              <w:left w:w="140.0" w:type="dxa"/>
              <w:bottom w:w="80.0" w:type="dxa"/>
              <w:right w:w="140.0" w:type="dxa"/>
            </w:tcMar>
          </w:tcPr>
          <w:p w:rsidR="00000000" w:rsidDel="00000000" w:rsidP="00000000" w:rsidRDefault="00000000" w:rsidRPr="00000000" w14:paraId="0000005A">
            <w:pPr>
              <w:spacing w:line="240" w:lineRule="auto"/>
              <w:rPr/>
            </w:pPr>
            <w:r w:rsidDel="00000000" w:rsidR="00000000" w:rsidRPr="00000000">
              <w:rPr>
                <w:color w:val="2c3e50"/>
                <w:sz w:val="20"/>
                <w:szCs w:val="20"/>
                <w:rtl w:val="0"/>
              </w:rPr>
              <w:t xml:space="preserve">Mean arterial pressure in mmHg</w:t>
            </w:r>
            <w:r w:rsidDel="00000000" w:rsidR="00000000" w:rsidRPr="00000000">
              <w:rPr>
                <w:rtl w:val="0"/>
              </w:rPr>
            </w:r>
          </w:p>
        </w:tc>
      </w:tr>
      <w:tr>
        <w:trPr>
          <w:cantSplit w:val="0"/>
          <w:tblHeader w:val="0"/>
        </w:trPr>
        <w:tc>
          <w:tcPr>
            <w:tcBorders>
              <w:top w:color="9acfcf" w:space="0" w:sz="4" w:val="single"/>
              <w:left w:color="9acfcf" w:space="0" w:sz="4" w:val="single"/>
              <w:bottom w:color="9acfcf" w:space="0" w:sz="4" w:val="single"/>
              <w:right w:color="9acfcf" w:space="0" w:sz="4" w:val="single"/>
            </w:tcBorders>
            <w:shd w:fill="ebf0f5" w:val="clear"/>
            <w:tcMar>
              <w:top w:w="80.0" w:type="dxa"/>
              <w:left w:w="140.0" w:type="dxa"/>
              <w:bottom w:w="80.0" w:type="dxa"/>
              <w:right w:w="140.0" w:type="dxa"/>
            </w:tcMar>
          </w:tcPr>
          <w:p w:rsidR="00000000" w:rsidDel="00000000" w:rsidP="00000000" w:rsidRDefault="00000000" w:rsidRPr="00000000" w14:paraId="0000005B">
            <w:pPr>
              <w:spacing w:line="240" w:lineRule="auto"/>
              <w:rPr/>
            </w:pPr>
            <w:r w:rsidDel="00000000" w:rsidR="00000000" w:rsidRPr="00000000">
              <w:rPr>
                <w:rFonts w:ascii="Courier New" w:cs="Courier New" w:eastAsia="Courier New" w:hAnsi="Courier New"/>
                <w:color w:val="0d8080"/>
                <w:sz w:val="20"/>
                <w:szCs w:val="20"/>
                <w:rtl w:val="0"/>
              </w:rPr>
              <w:t xml:space="preserve">respiratory_rate_brpm</w:t>
            </w:r>
            <w:r w:rsidDel="00000000" w:rsidR="00000000" w:rsidRPr="00000000">
              <w:rPr>
                <w:rtl w:val="0"/>
              </w:rPr>
            </w:r>
          </w:p>
        </w:tc>
        <w:tc>
          <w:tcPr>
            <w:tcBorders>
              <w:top w:color="9acfcf" w:space="0" w:sz="4" w:val="single"/>
              <w:left w:color="9acfcf" w:space="0" w:sz="4" w:val="single"/>
              <w:bottom w:color="9acfcf" w:space="0" w:sz="4" w:val="single"/>
              <w:right w:color="9acfcf" w:space="0" w:sz="4" w:val="single"/>
            </w:tcBorders>
            <w:shd w:fill="ebf0f5" w:val="clear"/>
            <w:tcMar>
              <w:top w:w="80.0" w:type="dxa"/>
              <w:left w:w="140.0" w:type="dxa"/>
              <w:bottom w:w="80.0" w:type="dxa"/>
              <w:right w:w="140.0" w:type="dxa"/>
            </w:tcMar>
          </w:tcPr>
          <w:p w:rsidR="00000000" w:rsidDel="00000000" w:rsidP="00000000" w:rsidRDefault="00000000" w:rsidRPr="00000000" w14:paraId="0000005C">
            <w:pPr>
              <w:spacing w:line="240" w:lineRule="auto"/>
              <w:rPr/>
            </w:pPr>
            <w:r w:rsidDel="00000000" w:rsidR="00000000" w:rsidRPr="00000000">
              <w:rPr>
                <w:color w:val="2c3e50"/>
                <w:sz w:val="20"/>
                <w:szCs w:val="20"/>
                <w:rtl w:val="0"/>
              </w:rPr>
              <w:t xml:space="preserve">Respiratory rate in breaths per minute</w:t>
            </w:r>
            <w:r w:rsidDel="00000000" w:rsidR="00000000" w:rsidRPr="00000000">
              <w:rPr>
                <w:rtl w:val="0"/>
              </w:rPr>
            </w:r>
          </w:p>
        </w:tc>
      </w:tr>
      <w:tr>
        <w:trPr>
          <w:cantSplit w:val="0"/>
          <w:tblHeader w:val="0"/>
        </w:trPr>
        <w:tc>
          <w:tcPr>
            <w:tcBorders>
              <w:top w:color="9acfcf" w:space="0" w:sz="4" w:val="single"/>
              <w:left w:color="9acfcf" w:space="0" w:sz="4" w:val="single"/>
              <w:bottom w:color="9acfcf" w:space="0" w:sz="4" w:val="single"/>
              <w:right w:color="9acfcf" w:space="0" w:sz="4" w:val="single"/>
            </w:tcBorders>
            <w:shd w:fill="ffffff" w:val="clear"/>
            <w:tcMar>
              <w:top w:w="80.0" w:type="dxa"/>
              <w:left w:w="140.0" w:type="dxa"/>
              <w:bottom w:w="80.0" w:type="dxa"/>
              <w:right w:w="140.0" w:type="dxa"/>
            </w:tcMar>
          </w:tcPr>
          <w:p w:rsidR="00000000" w:rsidDel="00000000" w:rsidP="00000000" w:rsidRDefault="00000000" w:rsidRPr="00000000" w14:paraId="0000005D">
            <w:pPr>
              <w:spacing w:line="240" w:lineRule="auto"/>
              <w:rPr/>
            </w:pPr>
            <w:r w:rsidDel="00000000" w:rsidR="00000000" w:rsidRPr="00000000">
              <w:rPr>
                <w:rFonts w:ascii="Courier New" w:cs="Courier New" w:eastAsia="Courier New" w:hAnsi="Courier New"/>
                <w:color w:val="0d8080"/>
                <w:sz w:val="20"/>
                <w:szCs w:val="20"/>
                <w:rtl w:val="0"/>
              </w:rPr>
              <w:t xml:space="preserve">cerebral_blood_flow_relative</w:t>
            </w:r>
            <w:r w:rsidDel="00000000" w:rsidR="00000000" w:rsidRPr="00000000">
              <w:rPr>
                <w:rtl w:val="0"/>
              </w:rPr>
            </w:r>
          </w:p>
        </w:tc>
        <w:tc>
          <w:tcPr>
            <w:tcBorders>
              <w:top w:color="9acfcf" w:space="0" w:sz="4" w:val="single"/>
              <w:left w:color="9acfcf" w:space="0" w:sz="4" w:val="single"/>
              <w:bottom w:color="9acfcf" w:space="0" w:sz="4" w:val="single"/>
              <w:right w:color="9acfcf" w:space="0" w:sz="4" w:val="single"/>
            </w:tcBorders>
            <w:shd w:fill="ffffff" w:val="clear"/>
            <w:tcMar>
              <w:top w:w="80.0" w:type="dxa"/>
              <w:left w:w="140.0" w:type="dxa"/>
              <w:bottom w:w="80.0" w:type="dxa"/>
              <w:right w:w="140.0" w:type="dxa"/>
            </w:tcMar>
          </w:tcPr>
          <w:p w:rsidR="00000000" w:rsidDel="00000000" w:rsidP="00000000" w:rsidRDefault="00000000" w:rsidRPr="00000000" w14:paraId="0000005E">
            <w:pPr>
              <w:spacing w:line="240" w:lineRule="auto"/>
              <w:rPr/>
            </w:pPr>
            <w:r w:rsidDel="00000000" w:rsidR="00000000" w:rsidRPr="00000000">
              <w:rPr>
                <w:color w:val="2c3e50"/>
                <w:sz w:val="20"/>
                <w:szCs w:val="20"/>
                <w:rtl w:val="0"/>
              </w:rPr>
              <w:t xml:space="preserve">Brain perfusion as % of each person's resting baseline (100 = normal resting)</w:t>
            </w:r>
            <w:r w:rsidDel="00000000" w:rsidR="00000000" w:rsidRPr="00000000">
              <w:rPr>
                <w:rtl w:val="0"/>
              </w:rPr>
            </w:r>
          </w:p>
        </w:tc>
      </w:tr>
    </w:tbl>
    <w:p w:rsidR="00000000" w:rsidDel="00000000" w:rsidP="00000000" w:rsidRDefault="00000000" w:rsidRPr="00000000" w14:paraId="0000005F">
      <w:pPr>
        <w:spacing w:after="80" w:line="240" w:lineRule="auto"/>
        <w:rPr/>
      </w:pPr>
      <w:r w:rsidDel="00000000" w:rsidR="00000000" w:rsidRPr="00000000">
        <w:rPr>
          <w:rtl w:val="0"/>
        </w:rPr>
      </w:r>
    </w:p>
    <w:p w:rsidR="00000000" w:rsidDel="00000000" w:rsidP="00000000" w:rsidRDefault="00000000" w:rsidRPr="00000000" w14:paraId="00000060">
      <w:pPr>
        <w:spacing w:after="120" w:line="240" w:lineRule="auto"/>
        <w:rPr/>
      </w:pPr>
      <w:r w:rsidDel="00000000" w:rsidR="00000000" w:rsidRPr="00000000">
        <w:rPr>
          <w:b w:val="1"/>
          <w:bCs w:val="1"/>
          <w:color w:val="0a6b6b"/>
          <w:rtl w:val="0"/>
        </w:rPr>
        <w:t xml:space="preserve">Q3. </w:t>
      </w:r>
      <w:r w:rsidDel="00000000" w:rsidR="00000000" w:rsidRPr="00000000">
        <w:rPr>
          <w:color w:val="2c3e50"/>
          <w:rtl w:val="0"/>
        </w:rPr>
        <w:t xml:space="preserve">Look at the cerebral_blood_flow_relative column. A value of 88 means the brain is receiving 88% of its normal resting blood flow. Why might scientists choose to express this as a percentage of baseline rather than as an absolute measurement in mL/min?</w:t>
      </w:r>
      <w:r w:rsidDel="00000000" w:rsidR="00000000" w:rsidRPr="00000000">
        <w:rPr>
          <w:rtl w:val="0"/>
        </w:rPr>
      </w:r>
    </w:p>
    <w:tbl>
      <w:tblPr>
        <w:tblStyle w:val="Table7"/>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360"/>
        <w:tblGridChange w:id="0">
          <w:tblGrid>
            <w:gridCol w:w="9360"/>
          </w:tblGrid>
        </w:tblGridChange>
      </w:tblGrid>
      <w:tr>
        <w:trPr>
          <w:cantSplit w:val="0"/>
          <w:tblHeader w:val="0"/>
        </w:trPr>
        <w:tc>
          <w:tcPr>
            <w:tcBorders>
              <w:top w:color="cccccc" w:space="0" w:sz="4" w:val="single"/>
              <w:left w:color="cccccc" w:space="0" w:sz="4" w:val="single"/>
              <w:bottom w:color="cccccc" w:space="0" w:sz="4" w:val="single"/>
              <w:right w:color="cccccc" w:space="0" w:sz="4" w:val="single"/>
            </w:tcBorders>
            <w:shd w:fill="fafafa" w:val="clear"/>
            <w:tcMar>
              <w:top w:w="80.0" w:type="dxa"/>
              <w:left w:w="140.0" w:type="dxa"/>
              <w:bottom w:w="80.0" w:type="dxa"/>
              <w:right w:w="140.0" w:type="dxa"/>
            </w:tcMar>
          </w:tcPr>
          <w:p w:rsidR="00000000" w:rsidDel="00000000" w:rsidP="00000000" w:rsidRDefault="00000000" w:rsidRPr="00000000" w14:paraId="00000061">
            <w:pPr>
              <w:spacing w:before="400" w:line="240" w:lineRule="auto"/>
              <w:rPr>
                <w:color w:val="2c3e50"/>
              </w:rPr>
            </w:pPr>
            <w:r w:rsidDel="00000000" w:rsidR="00000000" w:rsidRPr="00000000">
              <w:rPr>
                <w:color w:val="2c3e50"/>
                <w:rtl w:val="0"/>
              </w:rPr>
              <w:t xml:space="preserve"> </w:t>
            </w:r>
          </w:p>
          <w:p w:rsidR="00000000" w:rsidDel="00000000" w:rsidP="00000000" w:rsidRDefault="00000000" w:rsidRPr="00000000" w14:paraId="00000062">
            <w:pPr>
              <w:spacing w:before="400" w:line="240" w:lineRule="auto"/>
              <w:rPr>
                <w:color w:val="2c3e50"/>
              </w:rPr>
            </w:pPr>
            <w:r w:rsidDel="00000000" w:rsidR="00000000" w:rsidRPr="00000000">
              <w:rPr>
                <w:rtl w:val="0"/>
              </w:rPr>
            </w:r>
          </w:p>
        </w:tc>
      </w:tr>
    </w:tbl>
    <w:p w:rsidR="00000000" w:rsidDel="00000000" w:rsidP="00000000" w:rsidRDefault="00000000" w:rsidRPr="00000000" w14:paraId="00000063">
      <w:pPr>
        <w:spacing w:after="160" w:line="240" w:lineRule="auto"/>
        <w:rPr/>
      </w:pPr>
      <w:r w:rsidDel="00000000" w:rsidR="00000000" w:rsidRPr="00000000">
        <w:rPr>
          <w:rtl w:val="0"/>
        </w:rPr>
      </w:r>
    </w:p>
    <w:p w:rsidR="00000000" w:rsidDel="00000000" w:rsidP="00000000" w:rsidRDefault="00000000" w:rsidRPr="00000000" w14:paraId="00000064">
      <w:pPr>
        <w:shd w:fill="0a6b6b" w:val="clear"/>
        <w:spacing w:after="80" w:line="240" w:lineRule="auto"/>
        <w:rPr/>
      </w:pPr>
      <w:r w:rsidDel="00000000" w:rsidR="00000000" w:rsidRPr="00000000">
        <w:rPr>
          <w:rFonts w:ascii="Courier New" w:cs="Courier New" w:eastAsia="Courier New" w:hAnsi="Courier New"/>
          <w:b w:val="1"/>
          <w:bCs w:val="1"/>
          <w:smallCaps w:val="1"/>
          <w:color w:val="b8e0e0"/>
          <w:sz w:val="17"/>
          <w:szCs w:val="17"/>
          <w:rtl w:val="0"/>
        </w:rPr>
        <w:t xml:space="preserve">  SECTION 4 -- CODAP ANALYSIS  </w:t>
      </w:r>
      <w:r w:rsidDel="00000000" w:rsidR="00000000" w:rsidRPr="00000000">
        <w:rPr>
          <w:rtl w:val="0"/>
        </w:rPr>
      </w:r>
    </w:p>
    <w:tbl>
      <w:tblPr>
        <w:tblStyle w:val="Table8"/>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00"/>
        <w:gridCol w:w="7760"/>
        <w:gridCol w:w="1200"/>
        <w:tblGridChange w:id="0">
          <w:tblGrid>
            <w:gridCol w:w="400"/>
            <w:gridCol w:w="7760"/>
            <w:gridCol w:w="1200"/>
          </w:tblGrid>
        </w:tblGridChange>
      </w:tblGrid>
      <w:tr>
        <w:trPr>
          <w:cantSplit w:val="0"/>
          <w:tblHeader w:val="1"/>
        </w:trPr>
        <w:tc>
          <w:tcPr>
            <w:tcBorders>
              <w:top w:color="ffffff" w:space="0" w:sz="4" w:val="single"/>
              <w:left w:color="ffffff" w:space="0" w:sz="4" w:val="single"/>
              <w:bottom w:color="ffffff" w:space="0" w:sz="4" w:val="single"/>
              <w:right w:color="ffffff" w:space="0" w:sz="4" w:val="single"/>
            </w:tcBorders>
            <w:shd w:fill="0a6b6b" w:val="clear"/>
            <w:tcMar>
              <w:top w:w="80.0" w:type="dxa"/>
              <w:left w:w="140.0" w:type="dxa"/>
              <w:bottom w:w="80.0" w:type="dxa"/>
              <w:right w:w="140.0" w:type="dxa"/>
            </w:tcMar>
          </w:tcPr>
          <w:p w:rsidR="00000000" w:rsidDel="00000000" w:rsidP="00000000" w:rsidRDefault="00000000" w:rsidRPr="00000000" w14:paraId="00000065">
            <w:pPr>
              <w:spacing w:line="240" w:lineRule="auto"/>
              <w:rPr/>
            </w:pP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shd w:fill="0a6b6b" w:val="clear"/>
            <w:tcMar>
              <w:top w:w="80.0" w:type="dxa"/>
              <w:left w:w="140.0" w:type="dxa"/>
              <w:bottom w:w="80.0" w:type="dxa"/>
              <w:right w:w="140.0" w:type="dxa"/>
            </w:tcMar>
          </w:tcPr>
          <w:p w:rsidR="00000000" w:rsidDel="00000000" w:rsidP="00000000" w:rsidRDefault="00000000" w:rsidRPr="00000000" w14:paraId="00000066">
            <w:pPr>
              <w:spacing w:line="240" w:lineRule="auto"/>
              <w:rPr/>
            </w:pPr>
            <w:r w:rsidDel="00000000" w:rsidR="00000000" w:rsidRPr="00000000">
              <w:rPr>
                <w:rFonts w:ascii="Courier New" w:cs="Courier New" w:eastAsia="Courier New" w:hAnsi="Courier New"/>
                <w:b w:val="1"/>
                <w:bCs w:val="1"/>
                <w:smallCaps w:val="1"/>
                <w:color w:val="b8e0e0"/>
                <w:sz w:val="18"/>
                <w:szCs w:val="18"/>
                <w:rtl w:val="0"/>
              </w:rPr>
              <w:t xml:space="preserve">WHAT TO DO</w:t>
            </w: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shd w:fill="0a6b6b" w:val="clear"/>
            <w:tcMar>
              <w:top w:w="80.0" w:type="dxa"/>
              <w:left w:w="140.0" w:type="dxa"/>
              <w:bottom w:w="80.0" w:type="dxa"/>
              <w:right w:w="140.0" w:type="dxa"/>
            </w:tcMar>
          </w:tcPr>
          <w:p w:rsidR="00000000" w:rsidDel="00000000" w:rsidP="00000000" w:rsidRDefault="00000000" w:rsidRPr="00000000" w14:paraId="00000067">
            <w:pPr>
              <w:spacing w:line="240" w:lineRule="auto"/>
              <w:rPr/>
            </w:pPr>
            <w:r w:rsidDel="00000000" w:rsidR="00000000" w:rsidRPr="00000000">
              <w:rPr>
                <w:rFonts w:ascii="Courier New" w:cs="Courier New" w:eastAsia="Courier New" w:hAnsi="Courier New"/>
                <w:b w:val="1"/>
                <w:bCs w:val="1"/>
                <w:smallCaps w:val="1"/>
                <w:color w:val="b8e0e0"/>
                <w:sz w:val="18"/>
                <w:szCs w:val="18"/>
                <w:rtl w:val="0"/>
              </w:rPr>
              <w:t xml:space="preserve">DONE</w:t>
            </w:r>
            <w:r w:rsidDel="00000000" w:rsidR="00000000" w:rsidRPr="00000000">
              <w:rPr>
                <w:rtl w:val="0"/>
              </w:rPr>
            </w:r>
          </w:p>
        </w:tc>
      </w:tr>
      <w:tr>
        <w:trPr>
          <w:cantSplit w:val="0"/>
          <w:tblHeader w:val="0"/>
        </w:trPr>
        <w:tc>
          <w:tcPr>
            <w:tcBorders>
              <w:top w:color="9acfcf" w:space="0" w:sz="4" w:val="single"/>
              <w:left w:color="9acfcf" w:space="0" w:sz="4" w:val="single"/>
              <w:bottom w:color="9acfcf" w:space="0" w:sz="4" w:val="single"/>
              <w:right w:color="9acfcf" w:space="0" w:sz="4" w:val="single"/>
            </w:tcBorders>
            <w:shd w:fill="ffffff" w:val="clear"/>
            <w:tcMar>
              <w:top w:w="80.0" w:type="dxa"/>
              <w:left w:w="140.0" w:type="dxa"/>
              <w:bottom w:w="80.0" w:type="dxa"/>
              <w:right w:w="140.0" w:type="dxa"/>
            </w:tcMar>
          </w:tcPr>
          <w:p w:rsidR="00000000" w:rsidDel="00000000" w:rsidP="00000000" w:rsidRDefault="00000000" w:rsidRPr="00000000" w14:paraId="00000068">
            <w:pPr>
              <w:spacing w:line="240" w:lineRule="auto"/>
              <w:rPr/>
            </w:pPr>
            <w:r w:rsidDel="00000000" w:rsidR="00000000" w:rsidRPr="00000000">
              <w:rPr>
                <w:color w:val="2c3e50"/>
                <w:sz w:val="20"/>
                <w:szCs w:val="20"/>
                <w:rtl w:val="0"/>
              </w:rPr>
              <w:t xml:space="preserve">1</w:t>
            </w:r>
            <w:r w:rsidDel="00000000" w:rsidR="00000000" w:rsidRPr="00000000">
              <w:rPr>
                <w:rtl w:val="0"/>
              </w:rPr>
            </w:r>
          </w:p>
        </w:tc>
        <w:tc>
          <w:tcPr>
            <w:tcBorders>
              <w:top w:color="9acfcf" w:space="0" w:sz="4" w:val="single"/>
              <w:left w:color="9acfcf" w:space="0" w:sz="4" w:val="single"/>
              <w:bottom w:color="9acfcf" w:space="0" w:sz="4" w:val="single"/>
              <w:right w:color="9acfcf" w:space="0" w:sz="4" w:val="single"/>
            </w:tcBorders>
            <w:shd w:fill="ffffff" w:val="clear"/>
            <w:tcMar>
              <w:top w:w="80.0" w:type="dxa"/>
              <w:left w:w="140.0" w:type="dxa"/>
              <w:bottom w:w="80.0" w:type="dxa"/>
              <w:right w:w="140.0" w:type="dxa"/>
            </w:tcMar>
          </w:tcPr>
          <w:p w:rsidR="00000000" w:rsidDel="00000000" w:rsidP="00000000" w:rsidRDefault="00000000" w:rsidRPr="00000000" w14:paraId="00000069">
            <w:pPr>
              <w:spacing w:line="240" w:lineRule="auto"/>
              <w:rPr>
                <w:sz w:val="16"/>
                <w:szCs w:val="16"/>
              </w:rPr>
            </w:pPr>
            <w:r w:rsidDel="00000000" w:rsidR="00000000" w:rsidRPr="00000000">
              <w:rPr>
                <w:b w:val="1"/>
                <w:bCs w:val="1"/>
                <w:color w:val="0a6b6b"/>
                <w:rtl w:val="0"/>
              </w:rPr>
              <w:t xml:space="preserve">Open. </w:t>
            </w:r>
            <w:hyperlink r:id="rId7">
              <w:r w:rsidDel="00000000" w:rsidR="00000000" w:rsidRPr="00000000">
                <w:rPr>
                  <w:rFonts w:ascii="Roboto" w:cs="Roboto" w:eastAsia="Roboto" w:hAnsi="Roboto"/>
                  <w:color w:val="1155cc"/>
                  <w:sz w:val="18"/>
                  <w:szCs w:val="18"/>
                  <w:highlight w:val="white"/>
                  <w:u w:val="single"/>
                  <w:rtl w:val="0"/>
                </w:rPr>
                <w:t xml:space="preserve">https://codap.concord.org/beta#shared=https%3A%2F%2Fcfm-shared.concord.org%2FtBqDx4aigQlFMJ19mULQ%2Ffile.json</w:t>
              </w:r>
            </w:hyperlink>
            <w:r w:rsidDel="00000000" w:rsidR="00000000" w:rsidRPr="00000000">
              <w:rPr>
                <w:rFonts w:ascii="Roboto" w:cs="Roboto" w:eastAsia="Roboto" w:hAnsi="Roboto"/>
                <w:color w:val="1a202c"/>
                <w:sz w:val="18"/>
                <w:szCs w:val="18"/>
                <w:highlight w:val="white"/>
                <w:rtl w:val="0"/>
              </w:rPr>
              <w:t xml:space="preserve"> </w:t>
            </w:r>
            <w:r w:rsidDel="00000000" w:rsidR="00000000" w:rsidRPr="00000000">
              <w:rPr>
                <w:rtl w:val="0"/>
              </w:rPr>
            </w:r>
          </w:p>
        </w:tc>
        <w:tc>
          <w:tcPr>
            <w:tcBorders>
              <w:top w:color="9acfcf" w:space="0" w:sz="4" w:val="single"/>
              <w:left w:color="9acfcf" w:space="0" w:sz="4" w:val="single"/>
              <w:bottom w:color="9acfcf" w:space="0" w:sz="4" w:val="single"/>
              <w:right w:color="9acfcf" w:space="0" w:sz="4" w:val="single"/>
            </w:tcBorders>
            <w:shd w:fill="ffffff" w:val="clear"/>
            <w:tcMar>
              <w:top w:w="80.0" w:type="dxa"/>
              <w:left w:w="140.0" w:type="dxa"/>
              <w:bottom w:w="80.0" w:type="dxa"/>
              <w:right w:w="140.0" w:type="dxa"/>
            </w:tcMar>
          </w:tcPr>
          <w:p w:rsidR="00000000" w:rsidDel="00000000" w:rsidP="00000000" w:rsidRDefault="00000000" w:rsidRPr="00000000" w14:paraId="0000006A">
            <w:pPr>
              <w:spacing w:line="240" w:lineRule="auto"/>
              <w:rPr/>
            </w:pPr>
            <w:r w:rsidDel="00000000" w:rsidR="00000000" w:rsidRPr="00000000">
              <w:rPr>
                <w:color w:val="2c3e50"/>
                <w:sz w:val="20"/>
                <w:szCs w:val="20"/>
                <w:rtl w:val="0"/>
              </w:rPr>
              <w:t xml:space="preserve">☐</w:t>
            </w:r>
            <w:r w:rsidDel="00000000" w:rsidR="00000000" w:rsidRPr="00000000">
              <w:rPr>
                <w:rtl w:val="0"/>
              </w:rPr>
            </w:r>
          </w:p>
        </w:tc>
      </w:tr>
      <w:tr>
        <w:trPr>
          <w:cantSplit w:val="0"/>
          <w:tblHeader w:val="0"/>
        </w:trPr>
        <w:tc>
          <w:tcPr>
            <w:tcBorders>
              <w:top w:color="9acfcf" w:space="0" w:sz="4" w:val="single"/>
              <w:left w:color="9acfcf" w:space="0" w:sz="4" w:val="single"/>
              <w:bottom w:color="9acfcf" w:space="0" w:sz="4" w:val="single"/>
              <w:right w:color="9acfcf" w:space="0" w:sz="4" w:val="single"/>
            </w:tcBorders>
            <w:shd w:fill="ebf0f5" w:val="clear"/>
            <w:tcMar>
              <w:top w:w="80.0" w:type="dxa"/>
              <w:left w:w="140.0" w:type="dxa"/>
              <w:bottom w:w="80.0" w:type="dxa"/>
              <w:right w:w="140.0" w:type="dxa"/>
            </w:tcMar>
          </w:tcPr>
          <w:p w:rsidR="00000000" w:rsidDel="00000000" w:rsidP="00000000" w:rsidRDefault="00000000" w:rsidRPr="00000000" w14:paraId="0000006B">
            <w:pPr>
              <w:spacing w:line="240" w:lineRule="auto"/>
              <w:rPr/>
            </w:pPr>
            <w:r w:rsidDel="00000000" w:rsidR="00000000" w:rsidRPr="00000000">
              <w:rPr>
                <w:color w:val="2c3e50"/>
                <w:sz w:val="20"/>
                <w:szCs w:val="20"/>
                <w:rtl w:val="0"/>
              </w:rPr>
              <w:t xml:space="preserve">2</w:t>
            </w:r>
            <w:r w:rsidDel="00000000" w:rsidR="00000000" w:rsidRPr="00000000">
              <w:rPr>
                <w:rtl w:val="0"/>
              </w:rPr>
            </w:r>
          </w:p>
        </w:tc>
        <w:tc>
          <w:tcPr>
            <w:tcBorders>
              <w:top w:color="9acfcf" w:space="0" w:sz="4" w:val="single"/>
              <w:left w:color="9acfcf" w:space="0" w:sz="4" w:val="single"/>
              <w:bottom w:color="9acfcf" w:space="0" w:sz="4" w:val="single"/>
              <w:right w:color="9acfcf" w:space="0" w:sz="4" w:val="single"/>
            </w:tcBorders>
            <w:shd w:fill="ebf0f5" w:val="clear"/>
            <w:tcMar>
              <w:top w:w="80.0" w:type="dxa"/>
              <w:left w:w="140.0" w:type="dxa"/>
              <w:bottom w:w="80.0" w:type="dxa"/>
              <w:right w:w="140.0" w:type="dxa"/>
            </w:tcMar>
          </w:tcPr>
          <w:p w:rsidR="00000000" w:rsidDel="00000000" w:rsidP="00000000" w:rsidRDefault="00000000" w:rsidRPr="00000000" w14:paraId="0000006C">
            <w:pPr>
              <w:spacing w:line="240" w:lineRule="auto"/>
              <w:rPr/>
            </w:pPr>
            <w:r w:rsidDel="00000000" w:rsidR="00000000" w:rsidRPr="00000000">
              <w:rPr>
                <w:b w:val="1"/>
                <w:bCs w:val="1"/>
                <w:color w:val="0a6b6b"/>
                <w:rtl w:val="0"/>
              </w:rPr>
              <w:t xml:space="preserve">Heart rate by condition. </w:t>
            </w:r>
            <w:r w:rsidDel="00000000" w:rsidR="00000000" w:rsidRPr="00000000">
              <w:rPr>
                <w:color w:val="2c3e50"/>
                <w:rtl w:val="0"/>
              </w:rPr>
              <w:t xml:space="preserve">Analyze this g</w:t>
            </w:r>
            <w:r w:rsidDel="00000000" w:rsidR="00000000" w:rsidRPr="00000000">
              <w:rPr>
                <w:color w:val="2c3e50"/>
                <w:rtl w:val="0"/>
              </w:rPr>
              <w:t xml:space="preserve">raph: it has condition on x-axis and heart_rate_bpm on y-axis. Look at the means and record below. </w:t>
            </w:r>
            <w:r w:rsidDel="00000000" w:rsidR="00000000" w:rsidRPr="00000000">
              <w:rPr>
                <w:rtl w:val="0"/>
              </w:rPr>
            </w:r>
          </w:p>
        </w:tc>
        <w:tc>
          <w:tcPr>
            <w:tcBorders>
              <w:top w:color="9acfcf" w:space="0" w:sz="4" w:val="single"/>
              <w:left w:color="9acfcf" w:space="0" w:sz="4" w:val="single"/>
              <w:bottom w:color="9acfcf" w:space="0" w:sz="4" w:val="single"/>
              <w:right w:color="9acfcf" w:space="0" w:sz="4" w:val="single"/>
            </w:tcBorders>
            <w:shd w:fill="ebf0f5" w:val="clear"/>
            <w:tcMar>
              <w:top w:w="80.0" w:type="dxa"/>
              <w:left w:w="140.0" w:type="dxa"/>
              <w:bottom w:w="80.0" w:type="dxa"/>
              <w:right w:w="140.0" w:type="dxa"/>
            </w:tcMar>
          </w:tcPr>
          <w:p w:rsidR="00000000" w:rsidDel="00000000" w:rsidP="00000000" w:rsidRDefault="00000000" w:rsidRPr="00000000" w14:paraId="0000006D">
            <w:pPr>
              <w:spacing w:line="240" w:lineRule="auto"/>
              <w:rPr/>
            </w:pPr>
            <w:r w:rsidDel="00000000" w:rsidR="00000000" w:rsidRPr="00000000">
              <w:rPr>
                <w:color w:val="2c3e50"/>
                <w:sz w:val="20"/>
                <w:szCs w:val="20"/>
                <w:rtl w:val="0"/>
              </w:rPr>
              <w:t xml:space="preserve">☐</w:t>
            </w:r>
            <w:r w:rsidDel="00000000" w:rsidR="00000000" w:rsidRPr="00000000">
              <w:rPr>
                <w:rtl w:val="0"/>
              </w:rPr>
            </w:r>
          </w:p>
        </w:tc>
      </w:tr>
      <w:tr>
        <w:trPr>
          <w:cantSplit w:val="0"/>
          <w:tblHeader w:val="0"/>
        </w:trPr>
        <w:tc>
          <w:tcPr>
            <w:tcBorders>
              <w:top w:color="9acfcf" w:space="0" w:sz="4" w:val="single"/>
              <w:left w:color="9acfcf" w:space="0" w:sz="4" w:val="single"/>
              <w:bottom w:color="9acfcf" w:space="0" w:sz="4" w:val="single"/>
              <w:right w:color="9acfcf" w:space="0" w:sz="4" w:val="single"/>
            </w:tcBorders>
            <w:shd w:fill="ffffff" w:val="clear"/>
            <w:tcMar>
              <w:top w:w="80.0" w:type="dxa"/>
              <w:left w:w="140.0" w:type="dxa"/>
              <w:bottom w:w="80.0" w:type="dxa"/>
              <w:right w:w="140.0" w:type="dxa"/>
            </w:tcMar>
          </w:tcPr>
          <w:p w:rsidR="00000000" w:rsidDel="00000000" w:rsidP="00000000" w:rsidRDefault="00000000" w:rsidRPr="00000000" w14:paraId="0000006E">
            <w:pPr>
              <w:spacing w:line="240" w:lineRule="auto"/>
              <w:rPr/>
            </w:pPr>
            <w:r w:rsidDel="00000000" w:rsidR="00000000" w:rsidRPr="00000000">
              <w:rPr>
                <w:color w:val="2c3e50"/>
                <w:sz w:val="20"/>
                <w:szCs w:val="20"/>
                <w:rtl w:val="0"/>
              </w:rPr>
              <w:t xml:space="preserve">3</w:t>
            </w:r>
            <w:r w:rsidDel="00000000" w:rsidR="00000000" w:rsidRPr="00000000">
              <w:rPr>
                <w:rtl w:val="0"/>
              </w:rPr>
            </w:r>
          </w:p>
        </w:tc>
        <w:tc>
          <w:tcPr>
            <w:tcBorders>
              <w:top w:color="9acfcf" w:space="0" w:sz="4" w:val="single"/>
              <w:left w:color="9acfcf" w:space="0" w:sz="4" w:val="single"/>
              <w:bottom w:color="9acfcf" w:space="0" w:sz="4" w:val="single"/>
              <w:right w:color="9acfcf" w:space="0" w:sz="4" w:val="single"/>
            </w:tcBorders>
            <w:shd w:fill="ffffff" w:val="clear"/>
            <w:tcMar>
              <w:top w:w="80.0" w:type="dxa"/>
              <w:left w:w="140.0" w:type="dxa"/>
              <w:bottom w:w="80.0" w:type="dxa"/>
              <w:right w:w="140.0" w:type="dxa"/>
            </w:tcMar>
          </w:tcPr>
          <w:p w:rsidR="00000000" w:rsidDel="00000000" w:rsidP="00000000" w:rsidRDefault="00000000" w:rsidRPr="00000000" w14:paraId="0000006F">
            <w:pPr>
              <w:spacing w:line="240" w:lineRule="auto"/>
              <w:rPr/>
            </w:pPr>
            <w:r w:rsidDel="00000000" w:rsidR="00000000" w:rsidRPr="00000000">
              <w:rPr>
                <w:b w:val="1"/>
                <w:bCs w:val="1"/>
                <w:color w:val="0a6b6b"/>
                <w:rtl w:val="0"/>
              </w:rPr>
              <w:t xml:space="preserve">Blood pressure. </w:t>
            </w:r>
            <w:r w:rsidDel="00000000" w:rsidR="00000000" w:rsidRPr="00000000">
              <w:rPr>
                <w:color w:val="2c3e50"/>
                <w:rtl w:val="0"/>
              </w:rPr>
              <w:t xml:space="preserve">Open up the</w:t>
            </w:r>
            <w:r w:rsidDel="00000000" w:rsidR="00000000" w:rsidRPr="00000000">
              <w:rPr>
                <w:color w:val="2c3e50"/>
                <w:rtl w:val="0"/>
              </w:rPr>
              <w:t xml:space="preserve"> two graphs: Blood Pressure and Mean Arterial Pressure by clicking on the minimize button next to the X button on the top right by the title. Note the means for these graphs and record below.</w:t>
            </w:r>
            <w:r w:rsidDel="00000000" w:rsidR="00000000" w:rsidRPr="00000000">
              <w:rPr>
                <w:rtl w:val="0"/>
              </w:rPr>
            </w:r>
          </w:p>
        </w:tc>
        <w:tc>
          <w:tcPr>
            <w:tcBorders>
              <w:top w:color="9acfcf" w:space="0" w:sz="4" w:val="single"/>
              <w:left w:color="9acfcf" w:space="0" w:sz="4" w:val="single"/>
              <w:bottom w:color="9acfcf" w:space="0" w:sz="4" w:val="single"/>
              <w:right w:color="9acfcf" w:space="0" w:sz="4" w:val="single"/>
            </w:tcBorders>
            <w:shd w:fill="ffffff" w:val="clear"/>
            <w:tcMar>
              <w:top w:w="80.0" w:type="dxa"/>
              <w:left w:w="140.0" w:type="dxa"/>
              <w:bottom w:w="80.0" w:type="dxa"/>
              <w:right w:w="140.0" w:type="dxa"/>
            </w:tcMar>
          </w:tcPr>
          <w:p w:rsidR="00000000" w:rsidDel="00000000" w:rsidP="00000000" w:rsidRDefault="00000000" w:rsidRPr="00000000" w14:paraId="00000070">
            <w:pPr>
              <w:spacing w:line="240" w:lineRule="auto"/>
              <w:rPr/>
            </w:pPr>
            <w:r w:rsidDel="00000000" w:rsidR="00000000" w:rsidRPr="00000000">
              <w:rPr>
                <w:color w:val="2c3e50"/>
                <w:sz w:val="20"/>
                <w:szCs w:val="20"/>
                <w:rtl w:val="0"/>
              </w:rPr>
              <w:t xml:space="preserve">☐</w:t>
            </w:r>
            <w:r w:rsidDel="00000000" w:rsidR="00000000" w:rsidRPr="00000000">
              <w:rPr>
                <w:rtl w:val="0"/>
              </w:rPr>
            </w:r>
          </w:p>
        </w:tc>
      </w:tr>
      <w:tr>
        <w:trPr>
          <w:cantSplit w:val="0"/>
          <w:tblHeader w:val="0"/>
        </w:trPr>
        <w:tc>
          <w:tcPr>
            <w:tcBorders>
              <w:top w:color="9acfcf" w:space="0" w:sz="4" w:val="single"/>
              <w:left w:color="9acfcf" w:space="0" w:sz="4" w:val="single"/>
              <w:bottom w:color="9acfcf" w:space="0" w:sz="4" w:val="single"/>
              <w:right w:color="9acfcf" w:space="0" w:sz="4" w:val="single"/>
            </w:tcBorders>
            <w:shd w:fill="ebf0f5" w:val="clear"/>
            <w:tcMar>
              <w:top w:w="80.0" w:type="dxa"/>
              <w:left w:w="140.0" w:type="dxa"/>
              <w:bottom w:w="80.0" w:type="dxa"/>
              <w:right w:w="140.0" w:type="dxa"/>
            </w:tcMar>
          </w:tcPr>
          <w:p w:rsidR="00000000" w:rsidDel="00000000" w:rsidP="00000000" w:rsidRDefault="00000000" w:rsidRPr="00000000" w14:paraId="00000071">
            <w:pPr>
              <w:spacing w:line="240" w:lineRule="auto"/>
              <w:rPr/>
            </w:pPr>
            <w:r w:rsidDel="00000000" w:rsidR="00000000" w:rsidRPr="00000000">
              <w:rPr>
                <w:color w:val="2c3e50"/>
                <w:sz w:val="20"/>
                <w:szCs w:val="20"/>
                <w:rtl w:val="0"/>
              </w:rPr>
              <w:t xml:space="preserve">4</w:t>
            </w:r>
            <w:r w:rsidDel="00000000" w:rsidR="00000000" w:rsidRPr="00000000">
              <w:rPr>
                <w:rtl w:val="0"/>
              </w:rPr>
            </w:r>
          </w:p>
        </w:tc>
        <w:tc>
          <w:tcPr>
            <w:tcBorders>
              <w:top w:color="9acfcf" w:space="0" w:sz="4" w:val="single"/>
              <w:left w:color="9acfcf" w:space="0" w:sz="4" w:val="single"/>
              <w:bottom w:color="9acfcf" w:space="0" w:sz="4" w:val="single"/>
              <w:right w:color="9acfcf" w:space="0" w:sz="4" w:val="single"/>
            </w:tcBorders>
            <w:shd w:fill="ebf0f5" w:val="clear"/>
            <w:tcMar>
              <w:top w:w="80.0" w:type="dxa"/>
              <w:left w:w="140.0" w:type="dxa"/>
              <w:bottom w:w="80.0" w:type="dxa"/>
              <w:right w:w="140.0" w:type="dxa"/>
            </w:tcMar>
          </w:tcPr>
          <w:p w:rsidR="00000000" w:rsidDel="00000000" w:rsidP="00000000" w:rsidRDefault="00000000" w:rsidRPr="00000000" w14:paraId="00000072">
            <w:pPr>
              <w:spacing w:line="240" w:lineRule="auto"/>
              <w:rPr/>
            </w:pPr>
            <w:r w:rsidDel="00000000" w:rsidR="00000000" w:rsidRPr="00000000">
              <w:rPr>
                <w:b w:val="1"/>
                <w:bCs w:val="1"/>
                <w:color w:val="0a6b6b"/>
                <w:rtl w:val="0"/>
              </w:rPr>
              <w:t xml:space="preserve">Respiratory rate and CBF. </w:t>
            </w:r>
            <w:r w:rsidDel="00000000" w:rsidR="00000000" w:rsidRPr="00000000">
              <w:rPr>
                <w:color w:val="2c3e50"/>
                <w:rtl w:val="0"/>
              </w:rPr>
              <w:t xml:space="preserve">Do the same for Respiratory Rate and Cerebral Bloodflow record the means below. </w:t>
            </w:r>
            <w:r w:rsidDel="00000000" w:rsidR="00000000" w:rsidRPr="00000000">
              <w:rPr>
                <w:rtl w:val="0"/>
              </w:rPr>
            </w:r>
          </w:p>
        </w:tc>
        <w:tc>
          <w:tcPr>
            <w:tcBorders>
              <w:top w:color="9acfcf" w:space="0" w:sz="4" w:val="single"/>
              <w:left w:color="9acfcf" w:space="0" w:sz="4" w:val="single"/>
              <w:bottom w:color="9acfcf" w:space="0" w:sz="4" w:val="single"/>
              <w:right w:color="9acfcf" w:space="0" w:sz="4" w:val="single"/>
            </w:tcBorders>
            <w:shd w:fill="ebf0f5" w:val="clear"/>
            <w:tcMar>
              <w:top w:w="80.0" w:type="dxa"/>
              <w:left w:w="140.0" w:type="dxa"/>
              <w:bottom w:w="80.0" w:type="dxa"/>
              <w:right w:w="140.0" w:type="dxa"/>
            </w:tcMar>
          </w:tcPr>
          <w:p w:rsidR="00000000" w:rsidDel="00000000" w:rsidP="00000000" w:rsidRDefault="00000000" w:rsidRPr="00000000" w14:paraId="00000073">
            <w:pPr>
              <w:spacing w:line="240" w:lineRule="auto"/>
              <w:rPr/>
            </w:pPr>
            <w:r w:rsidDel="00000000" w:rsidR="00000000" w:rsidRPr="00000000">
              <w:rPr>
                <w:color w:val="2c3e50"/>
                <w:sz w:val="20"/>
                <w:szCs w:val="20"/>
                <w:rtl w:val="0"/>
              </w:rPr>
              <w:t xml:space="preserve">☐</w:t>
            </w:r>
            <w:r w:rsidDel="00000000" w:rsidR="00000000" w:rsidRPr="00000000">
              <w:rPr>
                <w:rtl w:val="0"/>
              </w:rPr>
            </w:r>
          </w:p>
        </w:tc>
      </w:tr>
      <w:tr>
        <w:trPr>
          <w:cantSplit w:val="0"/>
          <w:tblHeader w:val="0"/>
        </w:trPr>
        <w:tc>
          <w:tcPr>
            <w:tcBorders>
              <w:top w:color="9acfcf" w:space="0" w:sz="4" w:val="single"/>
              <w:left w:color="9acfcf" w:space="0" w:sz="4" w:val="single"/>
              <w:bottom w:color="9acfcf" w:space="0" w:sz="4" w:val="single"/>
              <w:right w:color="9acfcf" w:space="0" w:sz="4" w:val="single"/>
            </w:tcBorders>
            <w:shd w:fill="ffffff" w:val="clear"/>
            <w:tcMar>
              <w:top w:w="80.0" w:type="dxa"/>
              <w:left w:w="140.0" w:type="dxa"/>
              <w:bottom w:w="80.0" w:type="dxa"/>
              <w:right w:w="140.0" w:type="dxa"/>
            </w:tcMar>
          </w:tcPr>
          <w:p w:rsidR="00000000" w:rsidDel="00000000" w:rsidP="00000000" w:rsidRDefault="00000000" w:rsidRPr="00000000" w14:paraId="00000074">
            <w:pPr>
              <w:spacing w:line="240" w:lineRule="auto"/>
              <w:rPr/>
            </w:pPr>
            <w:r w:rsidDel="00000000" w:rsidR="00000000" w:rsidRPr="00000000">
              <w:rPr>
                <w:color w:val="2c3e50"/>
                <w:sz w:val="20"/>
                <w:szCs w:val="20"/>
                <w:rtl w:val="0"/>
              </w:rPr>
              <w:t xml:space="preserve">5</w:t>
            </w:r>
            <w:r w:rsidDel="00000000" w:rsidR="00000000" w:rsidRPr="00000000">
              <w:rPr>
                <w:rtl w:val="0"/>
              </w:rPr>
            </w:r>
          </w:p>
        </w:tc>
        <w:tc>
          <w:tcPr>
            <w:tcBorders>
              <w:top w:color="9acfcf" w:space="0" w:sz="4" w:val="single"/>
              <w:left w:color="9acfcf" w:space="0" w:sz="4" w:val="single"/>
              <w:bottom w:color="9acfcf" w:space="0" w:sz="4" w:val="single"/>
              <w:right w:color="9acfcf" w:space="0" w:sz="4" w:val="single"/>
            </w:tcBorders>
            <w:shd w:fill="ffffff" w:val="clear"/>
            <w:tcMar>
              <w:top w:w="80.0" w:type="dxa"/>
              <w:left w:w="140.0" w:type="dxa"/>
              <w:bottom w:w="80.0" w:type="dxa"/>
              <w:right w:w="140.0" w:type="dxa"/>
            </w:tcMar>
          </w:tcPr>
          <w:p w:rsidR="00000000" w:rsidDel="00000000" w:rsidP="00000000" w:rsidRDefault="00000000" w:rsidRPr="00000000" w14:paraId="00000075">
            <w:pPr>
              <w:spacing w:line="240" w:lineRule="auto"/>
              <w:rPr/>
            </w:pPr>
            <w:r w:rsidDel="00000000" w:rsidR="00000000" w:rsidRPr="00000000">
              <w:rPr>
                <w:b w:val="1"/>
                <w:bCs w:val="1"/>
                <w:color w:val="0a6b6b"/>
                <w:rtl w:val="0"/>
              </w:rPr>
              <w:t xml:space="preserve">Track one participant. </w:t>
            </w:r>
            <w:r w:rsidDel="00000000" w:rsidR="00000000" w:rsidRPr="00000000">
              <w:rPr>
                <w:color w:val="2c3e50"/>
                <w:rtl w:val="0"/>
              </w:rPr>
              <w:t xml:space="preserve">Click one participant's row in the data table and drag down to highlight that same participant across all three conditions (recovering, resting, and standing). Their data highlights across all graphs. Observe their individual response pattern and record below. </w:t>
            </w:r>
            <w:r w:rsidDel="00000000" w:rsidR="00000000" w:rsidRPr="00000000">
              <w:rPr>
                <w:rtl w:val="0"/>
              </w:rPr>
            </w:r>
          </w:p>
        </w:tc>
        <w:tc>
          <w:tcPr>
            <w:tcBorders>
              <w:top w:color="9acfcf" w:space="0" w:sz="4" w:val="single"/>
              <w:left w:color="9acfcf" w:space="0" w:sz="4" w:val="single"/>
              <w:bottom w:color="9acfcf" w:space="0" w:sz="4" w:val="single"/>
              <w:right w:color="9acfcf" w:space="0" w:sz="4" w:val="single"/>
            </w:tcBorders>
            <w:shd w:fill="ffffff" w:val="clear"/>
            <w:tcMar>
              <w:top w:w="80.0" w:type="dxa"/>
              <w:left w:w="140.0" w:type="dxa"/>
              <w:bottom w:w="80.0" w:type="dxa"/>
              <w:right w:w="140.0" w:type="dxa"/>
            </w:tcMar>
          </w:tcPr>
          <w:p w:rsidR="00000000" w:rsidDel="00000000" w:rsidP="00000000" w:rsidRDefault="00000000" w:rsidRPr="00000000" w14:paraId="00000076">
            <w:pPr>
              <w:spacing w:line="240" w:lineRule="auto"/>
              <w:rPr/>
            </w:pPr>
            <w:r w:rsidDel="00000000" w:rsidR="00000000" w:rsidRPr="00000000">
              <w:rPr>
                <w:color w:val="2c3e50"/>
                <w:sz w:val="20"/>
                <w:szCs w:val="20"/>
                <w:rtl w:val="0"/>
              </w:rPr>
              <w:t xml:space="preserve">☐</w:t>
            </w:r>
            <w:r w:rsidDel="00000000" w:rsidR="00000000" w:rsidRPr="00000000">
              <w:rPr>
                <w:rtl w:val="0"/>
              </w:rPr>
            </w:r>
          </w:p>
        </w:tc>
      </w:tr>
    </w:tbl>
    <w:p w:rsidR="00000000" w:rsidDel="00000000" w:rsidP="00000000" w:rsidRDefault="00000000" w:rsidRPr="00000000" w14:paraId="00000077">
      <w:pPr>
        <w:spacing w:after="80" w:line="240" w:lineRule="auto"/>
        <w:rPr/>
      </w:pPr>
      <w:r w:rsidDel="00000000" w:rsidR="00000000" w:rsidRPr="00000000">
        <w:rPr>
          <w:rtl w:val="0"/>
        </w:rPr>
      </w:r>
    </w:p>
    <w:p w:rsidR="00000000" w:rsidDel="00000000" w:rsidP="00000000" w:rsidRDefault="00000000" w:rsidRPr="00000000" w14:paraId="00000078">
      <w:pPr>
        <w:spacing w:after="120" w:line="240" w:lineRule="auto"/>
        <w:rPr>
          <w:b w:val="1"/>
          <w:bCs w:val="1"/>
          <w:color w:val="0a6b6b"/>
        </w:rPr>
      </w:pPr>
      <w:r w:rsidDel="00000000" w:rsidR="00000000" w:rsidRPr="00000000">
        <w:rPr>
          <w:rtl w:val="0"/>
        </w:rPr>
      </w:r>
    </w:p>
    <w:p w:rsidR="00000000" w:rsidDel="00000000" w:rsidP="00000000" w:rsidRDefault="00000000" w:rsidRPr="00000000" w14:paraId="00000079">
      <w:pPr>
        <w:spacing w:after="120" w:line="240" w:lineRule="auto"/>
        <w:rPr>
          <w:b w:val="1"/>
          <w:bCs w:val="1"/>
          <w:color w:val="0a6b6b"/>
        </w:rPr>
      </w:pPr>
      <w:r w:rsidDel="00000000" w:rsidR="00000000" w:rsidRPr="00000000">
        <w:rPr>
          <w:rtl w:val="0"/>
        </w:rPr>
      </w:r>
    </w:p>
    <w:p w:rsidR="00000000" w:rsidDel="00000000" w:rsidP="00000000" w:rsidRDefault="00000000" w:rsidRPr="00000000" w14:paraId="0000007A">
      <w:pPr>
        <w:spacing w:after="120" w:line="240" w:lineRule="auto"/>
        <w:rPr/>
      </w:pPr>
      <w:r w:rsidDel="00000000" w:rsidR="00000000" w:rsidRPr="00000000">
        <w:rPr>
          <w:b w:val="1"/>
          <w:bCs w:val="1"/>
          <w:color w:val="0a6b6b"/>
          <w:rtl w:val="0"/>
        </w:rPr>
        <w:t xml:space="preserve">Record the approximate group mean for each measurement and condition:</w:t>
      </w:r>
      <w:r w:rsidDel="00000000" w:rsidR="00000000" w:rsidRPr="00000000">
        <w:rPr>
          <w:rtl w:val="0"/>
        </w:rPr>
      </w:r>
    </w:p>
    <w:tbl>
      <w:tblPr>
        <w:tblStyle w:val="Table9"/>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560"/>
        <w:gridCol w:w="1600"/>
        <w:gridCol w:w="1600"/>
        <w:gridCol w:w="1600"/>
        <w:gridCol w:w="2000"/>
        <w:tblGridChange w:id="0">
          <w:tblGrid>
            <w:gridCol w:w="2560"/>
            <w:gridCol w:w="1600"/>
            <w:gridCol w:w="1600"/>
            <w:gridCol w:w="1600"/>
            <w:gridCol w:w="2000"/>
          </w:tblGrid>
        </w:tblGridChange>
      </w:tblGrid>
      <w:tr>
        <w:trPr>
          <w:cantSplit w:val="0"/>
          <w:tblHeader w:val="1"/>
        </w:trPr>
        <w:tc>
          <w:tcPr>
            <w:tcBorders>
              <w:top w:color="ffffff" w:space="0" w:sz="4" w:val="single"/>
              <w:left w:color="ffffff" w:space="0" w:sz="4" w:val="single"/>
              <w:bottom w:color="ffffff" w:space="0" w:sz="4" w:val="single"/>
              <w:right w:color="ffffff" w:space="0" w:sz="4" w:val="single"/>
            </w:tcBorders>
            <w:shd w:fill="0a6b6b" w:val="clear"/>
            <w:tcMar>
              <w:top w:w="80.0" w:type="dxa"/>
              <w:left w:w="140.0" w:type="dxa"/>
              <w:bottom w:w="80.0" w:type="dxa"/>
              <w:right w:w="140.0" w:type="dxa"/>
            </w:tcMar>
          </w:tcPr>
          <w:p w:rsidR="00000000" w:rsidDel="00000000" w:rsidP="00000000" w:rsidRDefault="00000000" w:rsidRPr="00000000" w14:paraId="0000007B">
            <w:pPr>
              <w:spacing w:line="240" w:lineRule="auto"/>
              <w:rPr/>
            </w:pPr>
            <w:r w:rsidDel="00000000" w:rsidR="00000000" w:rsidRPr="00000000">
              <w:rPr>
                <w:rFonts w:ascii="Courier New" w:cs="Courier New" w:eastAsia="Courier New" w:hAnsi="Courier New"/>
                <w:b w:val="1"/>
                <w:bCs w:val="1"/>
                <w:smallCaps w:val="1"/>
                <w:color w:val="b8e0e0"/>
                <w:sz w:val="18"/>
                <w:szCs w:val="18"/>
                <w:rtl w:val="0"/>
              </w:rPr>
              <w:t xml:space="preserve">MEASUREMENT</w:t>
            </w: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shd w:fill="0a6b6b" w:val="clear"/>
            <w:tcMar>
              <w:top w:w="80.0" w:type="dxa"/>
              <w:left w:w="140.0" w:type="dxa"/>
              <w:bottom w:w="80.0" w:type="dxa"/>
              <w:right w:w="140.0" w:type="dxa"/>
            </w:tcMar>
          </w:tcPr>
          <w:p w:rsidR="00000000" w:rsidDel="00000000" w:rsidP="00000000" w:rsidRDefault="00000000" w:rsidRPr="00000000" w14:paraId="0000007C">
            <w:pPr>
              <w:spacing w:line="240" w:lineRule="auto"/>
              <w:rPr/>
            </w:pPr>
            <w:r w:rsidDel="00000000" w:rsidR="00000000" w:rsidRPr="00000000">
              <w:rPr>
                <w:rFonts w:ascii="Courier New" w:cs="Courier New" w:eastAsia="Courier New" w:hAnsi="Courier New"/>
                <w:b w:val="1"/>
                <w:bCs w:val="1"/>
                <w:smallCaps w:val="1"/>
                <w:color w:val="b8e0e0"/>
                <w:sz w:val="18"/>
                <w:szCs w:val="18"/>
                <w:rtl w:val="0"/>
              </w:rPr>
              <w:t xml:space="preserve">RESTING MEAN</w:t>
            </w: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shd w:fill="0a6b6b" w:val="clear"/>
            <w:tcMar>
              <w:top w:w="80.0" w:type="dxa"/>
              <w:left w:w="140.0" w:type="dxa"/>
              <w:bottom w:w="80.0" w:type="dxa"/>
              <w:right w:w="140.0" w:type="dxa"/>
            </w:tcMar>
          </w:tcPr>
          <w:p w:rsidR="00000000" w:rsidDel="00000000" w:rsidP="00000000" w:rsidRDefault="00000000" w:rsidRPr="00000000" w14:paraId="0000007D">
            <w:pPr>
              <w:spacing w:line="240" w:lineRule="auto"/>
              <w:rPr/>
            </w:pPr>
            <w:r w:rsidDel="00000000" w:rsidR="00000000" w:rsidRPr="00000000">
              <w:rPr>
                <w:rFonts w:ascii="Courier New" w:cs="Courier New" w:eastAsia="Courier New" w:hAnsi="Courier New"/>
                <w:b w:val="1"/>
                <w:bCs w:val="1"/>
                <w:smallCaps w:val="1"/>
                <w:color w:val="b8e0e0"/>
                <w:sz w:val="18"/>
                <w:szCs w:val="18"/>
                <w:rtl w:val="0"/>
              </w:rPr>
              <w:t xml:space="preserve">STANDING MEAN</w:t>
            </w: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shd w:fill="0a6b6b" w:val="clear"/>
            <w:tcMar>
              <w:top w:w="80.0" w:type="dxa"/>
              <w:left w:w="140.0" w:type="dxa"/>
              <w:bottom w:w="80.0" w:type="dxa"/>
              <w:right w:w="140.0" w:type="dxa"/>
            </w:tcMar>
          </w:tcPr>
          <w:p w:rsidR="00000000" w:rsidDel="00000000" w:rsidP="00000000" w:rsidRDefault="00000000" w:rsidRPr="00000000" w14:paraId="0000007E">
            <w:pPr>
              <w:spacing w:line="240" w:lineRule="auto"/>
              <w:rPr/>
            </w:pPr>
            <w:r w:rsidDel="00000000" w:rsidR="00000000" w:rsidRPr="00000000">
              <w:rPr>
                <w:rFonts w:ascii="Courier New" w:cs="Courier New" w:eastAsia="Courier New" w:hAnsi="Courier New"/>
                <w:b w:val="1"/>
                <w:bCs w:val="1"/>
                <w:smallCaps w:val="1"/>
                <w:color w:val="b8e0e0"/>
                <w:sz w:val="18"/>
                <w:szCs w:val="18"/>
                <w:rtl w:val="0"/>
              </w:rPr>
              <w:t xml:space="preserve">RECOVERING MEAN</w:t>
            </w: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shd w:fill="0a6b6b" w:val="clear"/>
            <w:tcMar>
              <w:top w:w="80.0" w:type="dxa"/>
              <w:left w:w="140.0" w:type="dxa"/>
              <w:bottom w:w="80.0" w:type="dxa"/>
              <w:right w:w="140.0" w:type="dxa"/>
            </w:tcMar>
          </w:tcPr>
          <w:p w:rsidR="00000000" w:rsidDel="00000000" w:rsidP="00000000" w:rsidRDefault="00000000" w:rsidRPr="00000000" w14:paraId="0000007F">
            <w:pPr>
              <w:spacing w:line="240" w:lineRule="auto"/>
              <w:rPr/>
            </w:pPr>
            <w:r w:rsidDel="00000000" w:rsidR="00000000" w:rsidRPr="00000000">
              <w:rPr>
                <w:rFonts w:ascii="Courier New" w:cs="Courier New" w:eastAsia="Courier New" w:hAnsi="Courier New"/>
                <w:b w:val="1"/>
                <w:bCs w:val="1"/>
                <w:smallCaps w:val="1"/>
                <w:color w:val="b8e0e0"/>
                <w:sz w:val="18"/>
                <w:szCs w:val="18"/>
                <w:rtl w:val="0"/>
              </w:rPr>
              <w:t xml:space="preserve">CHANGE: RESTING TO STANDING</w:t>
            </w:r>
            <w:r w:rsidDel="00000000" w:rsidR="00000000" w:rsidRPr="00000000">
              <w:rPr>
                <w:rtl w:val="0"/>
              </w:rPr>
            </w:r>
          </w:p>
        </w:tc>
      </w:tr>
      <w:tr>
        <w:trPr>
          <w:cantSplit w:val="0"/>
          <w:tblHeader w:val="0"/>
        </w:trPr>
        <w:tc>
          <w:tcPr>
            <w:tcBorders>
              <w:top w:color="9acfcf" w:space="0" w:sz="4" w:val="single"/>
              <w:left w:color="9acfcf" w:space="0" w:sz="4" w:val="single"/>
              <w:bottom w:color="9acfcf" w:space="0" w:sz="4" w:val="single"/>
              <w:right w:color="9acfcf" w:space="0" w:sz="4" w:val="single"/>
            </w:tcBorders>
            <w:shd w:fill="ffffff" w:val="clear"/>
            <w:tcMar>
              <w:top w:w="80.0" w:type="dxa"/>
              <w:left w:w="140.0" w:type="dxa"/>
              <w:bottom w:w="80.0" w:type="dxa"/>
              <w:right w:w="140.0" w:type="dxa"/>
            </w:tcMar>
          </w:tcPr>
          <w:p w:rsidR="00000000" w:rsidDel="00000000" w:rsidP="00000000" w:rsidRDefault="00000000" w:rsidRPr="00000000" w14:paraId="00000080">
            <w:pPr>
              <w:spacing w:line="240" w:lineRule="auto"/>
              <w:rPr/>
            </w:pPr>
            <w:r w:rsidDel="00000000" w:rsidR="00000000" w:rsidRPr="00000000">
              <w:rPr>
                <w:color w:val="2c3e50"/>
                <w:sz w:val="20"/>
                <w:szCs w:val="20"/>
                <w:rtl w:val="0"/>
              </w:rPr>
              <w:t xml:space="preserve">Heart rate (bpm)</w:t>
            </w:r>
            <w:r w:rsidDel="00000000" w:rsidR="00000000" w:rsidRPr="00000000">
              <w:rPr>
                <w:rtl w:val="0"/>
              </w:rPr>
            </w:r>
          </w:p>
        </w:tc>
        <w:tc>
          <w:tcPr>
            <w:tcBorders>
              <w:top w:color="9acfcf" w:space="0" w:sz="4" w:val="single"/>
              <w:left w:color="9acfcf" w:space="0" w:sz="4" w:val="single"/>
              <w:bottom w:color="9acfcf" w:space="0" w:sz="4" w:val="single"/>
              <w:right w:color="9acfcf" w:space="0" w:sz="4" w:val="single"/>
            </w:tcBorders>
            <w:shd w:fill="ffffff" w:val="clear"/>
            <w:tcMar>
              <w:top w:w="80.0" w:type="dxa"/>
              <w:left w:w="140.0" w:type="dxa"/>
              <w:bottom w:w="80.0" w:type="dxa"/>
              <w:right w:w="140.0" w:type="dxa"/>
            </w:tcMar>
          </w:tcPr>
          <w:p w:rsidR="00000000" w:rsidDel="00000000" w:rsidP="00000000" w:rsidRDefault="00000000" w:rsidRPr="00000000" w14:paraId="00000081">
            <w:pPr>
              <w:spacing w:line="240" w:lineRule="auto"/>
              <w:rPr/>
            </w:pPr>
            <w:r w:rsidDel="00000000" w:rsidR="00000000" w:rsidRPr="00000000">
              <w:rPr>
                <w:rtl w:val="0"/>
              </w:rPr>
            </w:r>
          </w:p>
        </w:tc>
        <w:tc>
          <w:tcPr>
            <w:tcBorders>
              <w:top w:color="9acfcf" w:space="0" w:sz="4" w:val="single"/>
              <w:left w:color="9acfcf" w:space="0" w:sz="4" w:val="single"/>
              <w:bottom w:color="9acfcf" w:space="0" w:sz="4" w:val="single"/>
              <w:right w:color="9acfcf" w:space="0" w:sz="4" w:val="single"/>
            </w:tcBorders>
            <w:shd w:fill="ffffff" w:val="clear"/>
            <w:tcMar>
              <w:top w:w="80.0" w:type="dxa"/>
              <w:left w:w="140.0" w:type="dxa"/>
              <w:bottom w:w="80.0" w:type="dxa"/>
              <w:right w:w="140.0" w:type="dxa"/>
            </w:tcMar>
          </w:tcPr>
          <w:p w:rsidR="00000000" w:rsidDel="00000000" w:rsidP="00000000" w:rsidRDefault="00000000" w:rsidRPr="00000000" w14:paraId="00000082">
            <w:pPr>
              <w:spacing w:line="240" w:lineRule="auto"/>
              <w:rPr/>
            </w:pPr>
            <w:r w:rsidDel="00000000" w:rsidR="00000000" w:rsidRPr="00000000">
              <w:rPr>
                <w:rtl w:val="0"/>
              </w:rPr>
            </w:r>
          </w:p>
        </w:tc>
        <w:tc>
          <w:tcPr>
            <w:tcBorders>
              <w:top w:color="9acfcf" w:space="0" w:sz="4" w:val="single"/>
              <w:left w:color="9acfcf" w:space="0" w:sz="4" w:val="single"/>
              <w:bottom w:color="9acfcf" w:space="0" w:sz="4" w:val="single"/>
              <w:right w:color="9acfcf" w:space="0" w:sz="4" w:val="single"/>
            </w:tcBorders>
            <w:shd w:fill="ffffff" w:val="clear"/>
            <w:tcMar>
              <w:top w:w="80.0" w:type="dxa"/>
              <w:left w:w="140.0" w:type="dxa"/>
              <w:bottom w:w="80.0" w:type="dxa"/>
              <w:right w:w="140.0" w:type="dxa"/>
            </w:tcMar>
          </w:tcPr>
          <w:p w:rsidR="00000000" w:rsidDel="00000000" w:rsidP="00000000" w:rsidRDefault="00000000" w:rsidRPr="00000000" w14:paraId="00000083">
            <w:pPr>
              <w:spacing w:line="240" w:lineRule="auto"/>
              <w:rPr/>
            </w:pPr>
            <w:r w:rsidDel="00000000" w:rsidR="00000000" w:rsidRPr="00000000">
              <w:rPr>
                <w:rtl w:val="0"/>
              </w:rPr>
            </w:r>
          </w:p>
        </w:tc>
        <w:tc>
          <w:tcPr>
            <w:tcBorders>
              <w:top w:color="9acfcf" w:space="0" w:sz="4" w:val="single"/>
              <w:left w:color="9acfcf" w:space="0" w:sz="4" w:val="single"/>
              <w:bottom w:color="9acfcf" w:space="0" w:sz="4" w:val="single"/>
              <w:right w:color="9acfcf" w:space="0" w:sz="4" w:val="single"/>
            </w:tcBorders>
            <w:shd w:fill="ffffff" w:val="clear"/>
            <w:tcMar>
              <w:top w:w="80.0" w:type="dxa"/>
              <w:left w:w="140.0" w:type="dxa"/>
              <w:bottom w:w="80.0" w:type="dxa"/>
              <w:right w:w="140.0" w:type="dxa"/>
            </w:tcMar>
          </w:tcPr>
          <w:p w:rsidR="00000000" w:rsidDel="00000000" w:rsidP="00000000" w:rsidRDefault="00000000" w:rsidRPr="00000000" w14:paraId="00000084">
            <w:pPr>
              <w:spacing w:line="240" w:lineRule="auto"/>
              <w:rPr/>
            </w:pPr>
            <w:r w:rsidDel="00000000" w:rsidR="00000000" w:rsidRPr="00000000">
              <w:rPr>
                <w:rtl w:val="0"/>
              </w:rPr>
            </w:r>
          </w:p>
        </w:tc>
      </w:tr>
      <w:tr>
        <w:trPr>
          <w:cantSplit w:val="0"/>
          <w:tblHeader w:val="0"/>
        </w:trPr>
        <w:tc>
          <w:tcPr>
            <w:tcBorders>
              <w:top w:color="9acfcf" w:space="0" w:sz="4" w:val="single"/>
              <w:left w:color="9acfcf" w:space="0" w:sz="4" w:val="single"/>
              <w:bottom w:color="9acfcf" w:space="0" w:sz="4" w:val="single"/>
              <w:right w:color="9acfcf" w:space="0" w:sz="4" w:val="single"/>
            </w:tcBorders>
            <w:shd w:fill="ebf0f5" w:val="clear"/>
            <w:tcMar>
              <w:top w:w="80.0" w:type="dxa"/>
              <w:left w:w="140.0" w:type="dxa"/>
              <w:bottom w:w="80.0" w:type="dxa"/>
              <w:right w:w="140.0" w:type="dxa"/>
            </w:tcMar>
          </w:tcPr>
          <w:p w:rsidR="00000000" w:rsidDel="00000000" w:rsidP="00000000" w:rsidRDefault="00000000" w:rsidRPr="00000000" w14:paraId="00000085">
            <w:pPr>
              <w:spacing w:line="240" w:lineRule="auto"/>
              <w:rPr/>
            </w:pPr>
            <w:r w:rsidDel="00000000" w:rsidR="00000000" w:rsidRPr="00000000">
              <w:rPr>
                <w:color w:val="2c3e50"/>
                <w:sz w:val="20"/>
                <w:szCs w:val="20"/>
                <w:rtl w:val="0"/>
              </w:rPr>
              <w:t xml:space="preserve">Systolic BP (mmHg)</w:t>
            </w:r>
            <w:r w:rsidDel="00000000" w:rsidR="00000000" w:rsidRPr="00000000">
              <w:rPr>
                <w:rtl w:val="0"/>
              </w:rPr>
            </w:r>
          </w:p>
        </w:tc>
        <w:tc>
          <w:tcPr>
            <w:tcBorders>
              <w:top w:color="9acfcf" w:space="0" w:sz="4" w:val="single"/>
              <w:left w:color="9acfcf" w:space="0" w:sz="4" w:val="single"/>
              <w:bottom w:color="9acfcf" w:space="0" w:sz="4" w:val="single"/>
              <w:right w:color="9acfcf" w:space="0" w:sz="4" w:val="single"/>
            </w:tcBorders>
            <w:shd w:fill="ebf0f5" w:val="clear"/>
            <w:tcMar>
              <w:top w:w="80.0" w:type="dxa"/>
              <w:left w:w="140.0" w:type="dxa"/>
              <w:bottom w:w="80.0" w:type="dxa"/>
              <w:right w:w="140.0" w:type="dxa"/>
            </w:tcMar>
          </w:tcPr>
          <w:p w:rsidR="00000000" w:rsidDel="00000000" w:rsidP="00000000" w:rsidRDefault="00000000" w:rsidRPr="00000000" w14:paraId="00000086">
            <w:pPr>
              <w:spacing w:line="240" w:lineRule="auto"/>
              <w:rPr/>
            </w:pPr>
            <w:r w:rsidDel="00000000" w:rsidR="00000000" w:rsidRPr="00000000">
              <w:rPr>
                <w:rtl w:val="0"/>
              </w:rPr>
            </w:r>
          </w:p>
        </w:tc>
        <w:tc>
          <w:tcPr>
            <w:tcBorders>
              <w:top w:color="9acfcf" w:space="0" w:sz="4" w:val="single"/>
              <w:left w:color="9acfcf" w:space="0" w:sz="4" w:val="single"/>
              <w:bottom w:color="9acfcf" w:space="0" w:sz="4" w:val="single"/>
              <w:right w:color="9acfcf" w:space="0" w:sz="4" w:val="single"/>
            </w:tcBorders>
            <w:shd w:fill="ebf0f5" w:val="clear"/>
            <w:tcMar>
              <w:top w:w="80.0" w:type="dxa"/>
              <w:left w:w="140.0" w:type="dxa"/>
              <w:bottom w:w="80.0" w:type="dxa"/>
              <w:right w:w="140.0" w:type="dxa"/>
            </w:tcMar>
          </w:tcPr>
          <w:p w:rsidR="00000000" w:rsidDel="00000000" w:rsidP="00000000" w:rsidRDefault="00000000" w:rsidRPr="00000000" w14:paraId="00000087">
            <w:pPr>
              <w:spacing w:line="240" w:lineRule="auto"/>
              <w:rPr/>
            </w:pPr>
            <w:r w:rsidDel="00000000" w:rsidR="00000000" w:rsidRPr="00000000">
              <w:rPr>
                <w:rtl w:val="0"/>
              </w:rPr>
            </w:r>
          </w:p>
        </w:tc>
        <w:tc>
          <w:tcPr>
            <w:tcBorders>
              <w:top w:color="9acfcf" w:space="0" w:sz="4" w:val="single"/>
              <w:left w:color="9acfcf" w:space="0" w:sz="4" w:val="single"/>
              <w:bottom w:color="9acfcf" w:space="0" w:sz="4" w:val="single"/>
              <w:right w:color="9acfcf" w:space="0" w:sz="4" w:val="single"/>
            </w:tcBorders>
            <w:shd w:fill="ebf0f5" w:val="clear"/>
            <w:tcMar>
              <w:top w:w="80.0" w:type="dxa"/>
              <w:left w:w="140.0" w:type="dxa"/>
              <w:bottom w:w="80.0" w:type="dxa"/>
              <w:right w:w="140.0" w:type="dxa"/>
            </w:tcMar>
          </w:tcPr>
          <w:p w:rsidR="00000000" w:rsidDel="00000000" w:rsidP="00000000" w:rsidRDefault="00000000" w:rsidRPr="00000000" w14:paraId="00000088">
            <w:pPr>
              <w:spacing w:line="240" w:lineRule="auto"/>
              <w:rPr/>
            </w:pPr>
            <w:r w:rsidDel="00000000" w:rsidR="00000000" w:rsidRPr="00000000">
              <w:rPr>
                <w:rtl w:val="0"/>
              </w:rPr>
            </w:r>
          </w:p>
        </w:tc>
        <w:tc>
          <w:tcPr>
            <w:tcBorders>
              <w:top w:color="9acfcf" w:space="0" w:sz="4" w:val="single"/>
              <w:left w:color="9acfcf" w:space="0" w:sz="4" w:val="single"/>
              <w:bottom w:color="9acfcf" w:space="0" w:sz="4" w:val="single"/>
              <w:right w:color="9acfcf" w:space="0" w:sz="4" w:val="single"/>
            </w:tcBorders>
            <w:shd w:fill="ebf0f5" w:val="clear"/>
            <w:tcMar>
              <w:top w:w="80.0" w:type="dxa"/>
              <w:left w:w="140.0" w:type="dxa"/>
              <w:bottom w:w="80.0" w:type="dxa"/>
              <w:right w:w="140.0" w:type="dxa"/>
            </w:tcMar>
          </w:tcPr>
          <w:p w:rsidR="00000000" w:rsidDel="00000000" w:rsidP="00000000" w:rsidRDefault="00000000" w:rsidRPr="00000000" w14:paraId="00000089">
            <w:pPr>
              <w:spacing w:line="240" w:lineRule="auto"/>
              <w:rPr/>
            </w:pPr>
            <w:r w:rsidDel="00000000" w:rsidR="00000000" w:rsidRPr="00000000">
              <w:rPr>
                <w:rtl w:val="0"/>
              </w:rPr>
            </w:r>
          </w:p>
        </w:tc>
      </w:tr>
      <w:tr>
        <w:trPr>
          <w:cantSplit w:val="0"/>
          <w:tblHeader w:val="0"/>
        </w:trPr>
        <w:tc>
          <w:tcPr>
            <w:tcBorders>
              <w:top w:color="9acfcf" w:space="0" w:sz="4" w:val="single"/>
              <w:left w:color="9acfcf" w:space="0" w:sz="4" w:val="single"/>
              <w:bottom w:color="9acfcf" w:space="0" w:sz="4" w:val="single"/>
              <w:right w:color="9acfcf" w:space="0" w:sz="4" w:val="single"/>
            </w:tcBorders>
            <w:shd w:fill="ffffff" w:val="clear"/>
            <w:tcMar>
              <w:top w:w="80.0" w:type="dxa"/>
              <w:left w:w="140.0" w:type="dxa"/>
              <w:bottom w:w="80.0" w:type="dxa"/>
              <w:right w:w="140.0" w:type="dxa"/>
            </w:tcMar>
          </w:tcPr>
          <w:p w:rsidR="00000000" w:rsidDel="00000000" w:rsidP="00000000" w:rsidRDefault="00000000" w:rsidRPr="00000000" w14:paraId="0000008A">
            <w:pPr>
              <w:spacing w:line="240" w:lineRule="auto"/>
              <w:rPr/>
            </w:pPr>
            <w:r w:rsidDel="00000000" w:rsidR="00000000" w:rsidRPr="00000000">
              <w:rPr>
                <w:color w:val="2c3e50"/>
                <w:sz w:val="20"/>
                <w:szCs w:val="20"/>
                <w:rtl w:val="0"/>
              </w:rPr>
              <w:t xml:space="preserve">Mean arterial pressure (mmHg)</w:t>
            </w:r>
            <w:r w:rsidDel="00000000" w:rsidR="00000000" w:rsidRPr="00000000">
              <w:rPr>
                <w:rtl w:val="0"/>
              </w:rPr>
            </w:r>
          </w:p>
        </w:tc>
        <w:tc>
          <w:tcPr>
            <w:tcBorders>
              <w:top w:color="9acfcf" w:space="0" w:sz="4" w:val="single"/>
              <w:left w:color="9acfcf" w:space="0" w:sz="4" w:val="single"/>
              <w:bottom w:color="9acfcf" w:space="0" w:sz="4" w:val="single"/>
              <w:right w:color="9acfcf" w:space="0" w:sz="4" w:val="single"/>
            </w:tcBorders>
            <w:shd w:fill="ffffff" w:val="clear"/>
            <w:tcMar>
              <w:top w:w="80.0" w:type="dxa"/>
              <w:left w:w="140.0" w:type="dxa"/>
              <w:bottom w:w="80.0" w:type="dxa"/>
              <w:right w:w="140.0" w:type="dxa"/>
            </w:tcMar>
          </w:tcPr>
          <w:p w:rsidR="00000000" w:rsidDel="00000000" w:rsidP="00000000" w:rsidRDefault="00000000" w:rsidRPr="00000000" w14:paraId="0000008B">
            <w:pPr>
              <w:spacing w:line="240" w:lineRule="auto"/>
              <w:rPr/>
            </w:pPr>
            <w:r w:rsidDel="00000000" w:rsidR="00000000" w:rsidRPr="00000000">
              <w:rPr>
                <w:rtl w:val="0"/>
              </w:rPr>
            </w:r>
          </w:p>
        </w:tc>
        <w:tc>
          <w:tcPr>
            <w:tcBorders>
              <w:top w:color="9acfcf" w:space="0" w:sz="4" w:val="single"/>
              <w:left w:color="9acfcf" w:space="0" w:sz="4" w:val="single"/>
              <w:bottom w:color="9acfcf" w:space="0" w:sz="4" w:val="single"/>
              <w:right w:color="9acfcf" w:space="0" w:sz="4" w:val="single"/>
            </w:tcBorders>
            <w:shd w:fill="ffffff" w:val="clear"/>
            <w:tcMar>
              <w:top w:w="80.0" w:type="dxa"/>
              <w:left w:w="140.0" w:type="dxa"/>
              <w:bottom w:w="80.0" w:type="dxa"/>
              <w:right w:w="140.0" w:type="dxa"/>
            </w:tcMar>
          </w:tcPr>
          <w:p w:rsidR="00000000" w:rsidDel="00000000" w:rsidP="00000000" w:rsidRDefault="00000000" w:rsidRPr="00000000" w14:paraId="0000008C">
            <w:pPr>
              <w:spacing w:line="240" w:lineRule="auto"/>
              <w:rPr/>
            </w:pPr>
            <w:r w:rsidDel="00000000" w:rsidR="00000000" w:rsidRPr="00000000">
              <w:rPr>
                <w:rtl w:val="0"/>
              </w:rPr>
            </w:r>
          </w:p>
        </w:tc>
        <w:tc>
          <w:tcPr>
            <w:tcBorders>
              <w:top w:color="9acfcf" w:space="0" w:sz="4" w:val="single"/>
              <w:left w:color="9acfcf" w:space="0" w:sz="4" w:val="single"/>
              <w:bottom w:color="9acfcf" w:space="0" w:sz="4" w:val="single"/>
              <w:right w:color="9acfcf" w:space="0" w:sz="4" w:val="single"/>
            </w:tcBorders>
            <w:shd w:fill="ffffff" w:val="clear"/>
            <w:tcMar>
              <w:top w:w="80.0" w:type="dxa"/>
              <w:left w:w="140.0" w:type="dxa"/>
              <w:bottom w:w="80.0" w:type="dxa"/>
              <w:right w:w="140.0" w:type="dxa"/>
            </w:tcMar>
          </w:tcPr>
          <w:p w:rsidR="00000000" w:rsidDel="00000000" w:rsidP="00000000" w:rsidRDefault="00000000" w:rsidRPr="00000000" w14:paraId="0000008D">
            <w:pPr>
              <w:spacing w:line="240" w:lineRule="auto"/>
              <w:rPr/>
            </w:pPr>
            <w:r w:rsidDel="00000000" w:rsidR="00000000" w:rsidRPr="00000000">
              <w:rPr>
                <w:rtl w:val="0"/>
              </w:rPr>
            </w:r>
          </w:p>
        </w:tc>
        <w:tc>
          <w:tcPr>
            <w:tcBorders>
              <w:top w:color="9acfcf" w:space="0" w:sz="4" w:val="single"/>
              <w:left w:color="9acfcf" w:space="0" w:sz="4" w:val="single"/>
              <w:bottom w:color="9acfcf" w:space="0" w:sz="4" w:val="single"/>
              <w:right w:color="9acfcf" w:space="0" w:sz="4" w:val="single"/>
            </w:tcBorders>
            <w:shd w:fill="ffffff" w:val="clear"/>
            <w:tcMar>
              <w:top w:w="80.0" w:type="dxa"/>
              <w:left w:w="140.0" w:type="dxa"/>
              <w:bottom w:w="80.0" w:type="dxa"/>
              <w:right w:w="140.0" w:type="dxa"/>
            </w:tcMar>
          </w:tcPr>
          <w:p w:rsidR="00000000" w:rsidDel="00000000" w:rsidP="00000000" w:rsidRDefault="00000000" w:rsidRPr="00000000" w14:paraId="0000008E">
            <w:pPr>
              <w:spacing w:line="240" w:lineRule="auto"/>
              <w:rPr/>
            </w:pPr>
            <w:r w:rsidDel="00000000" w:rsidR="00000000" w:rsidRPr="00000000">
              <w:rPr>
                <w:rtl w:val="0"/>
              </w:rPr>
            </w:r>
          </w:p>
        </w:tc>
      </w:tr>
      <w:tr>
        <w:trPr>
          <w:cantSplit w:val="0"/>
          <w:tblHeader w:val="0"/>
        </w:trPr>
        <w:tc>
          <w:tcPr>
            <w:tcBorders>
              <w:top w:color="9acfcf" w:space="0" w:sz="4" w:val="single"/>
              <w:left w:color="9acfcf" w:space="0" w:sz="4" w:val="single"/>
              <w:bottom w:color="9acfcf" w:space="0" w:sz="4" w:val="single"/>
              <w:right w:color="9acfcf" w:space="0" w:sz="4" w:val="single"/>
            </w:tcBorders>
            <w:shd w:fill="ebf0f5" w:val="clear"/>
            <w:tcMar>
              <w:top w:w="80.0" w:type="dxa"/>
              <w:left w:w="140.0" w:type="dxa"/>
              <w:bottom w:w="80.0" w:type="dxa"/>
              <w:right w:w="140.0" w:type="dxa"/>
            </w:tcMar>
          </w:tcPr>
          <w:p w:rsidR="00000000" w:rsidDel="00000000" w:rsidP="00000000" w:rsidRDefault="00000000" w:rsidRPr="00000000" w14:paraId="0000008F">
            <w:pPr>
              <w:spacing w:line="240" w:lineRule="auto"/>
              <w:rPr/>
            </w:pPr>
            <w:r w:rsidDel="00000000" w:rsidR="00000000" w:rsidRPr="00000000">
              <w:rPr>
                <w:color w:val="2c3e50"/>
                <w:sz w:val="20"/>
                <w:szCs w:val="20"/>
                <w:rtl w:val="0"/>
              </w:rPr>
              <w:t xml:space="preserve">Respiratory rate (brpm)</w:t>
            </w:r>
            <w:r w:rsidDel="00000000" w:rsidR="00000000" w:rsidRPr="00000000">
              <w:rPr>
                <w:rtl w:val="0"/>
              </w:rPr>
            </w:r>
          </w:p>
        </w:tc>
        <w:tc>
          <w:tcPr>
            <w:tcBorders>
              <w:top w:color="9acfcf" w:space="0" w:sz="4" w:val="single"/>
              <w:left w:color="9acfcf" w:space="0" w:sz="4" w:val="single"/>
              <w:bottom w:color="9acfcf" w:space="0" w:sz="4" w:val="single"/>
              <w:right w:color="9acfcf" w:space="0" w:sz="4" w:val="single"/>
            </w:tcBorders>
            <w:shd w:fill="ebf0f5" w:val="clear"/>
            <w:tcMar>
              <w:top w:w="80.0" w:type="dxa"/>
              <w:left w:w="140.0" w:type="dxa"/>
              <w:bottom w:w="80.0" w:type="dxa"/>
              <w:right w:w="140.0" w:type="dxa"/>
            </w:tcMar>
          </w:tcPr>
          <w:p w:rsidR="00000000" w:rsidDel="00000000" w:rsidP="00000000" w:rsidRDefault="00000000" w:rsidRPr="00000000" w14:paraId="00000090">
            <w:pPr>
              <w:spacing w:line="240" w:lineRule="auto"/>
              <w:rPr/>
            </w:pPr>
            <w:r w:rsidDel="00000000" w:rsidR="00000000" w:rsidRPr="00000000">
              <w:rPr>
                <w:rtl w:val="0"/>
              </w:rPr>
            </w:r>
          </w:p>
        </w:tc>
        <w:tc>
          <w:tcPr>
            <w:tcBorders>
              <w:top w:color="9acfcf" w:space="0" w:sz="4" w:val="single"/>
              <w:left w:color="9acfcf" w:space="0" w:sz="4" w:val="single"/>
              <w:bottom w:color="9acfcf" w:space="0" w:sz="4" w:val="single"/>
              <w:right w:color="9acfcf" w:space="0" w:sz="4" w:val="single"/>
            </w:tcBorders>
            <w:shd w:fill="ebf0f5" w:val="clear"/>
            <w:tcMar>
              <w:top w:w="80.0" w:type="dxa"/>
              <w:left w:w="140.0" w:type="dxa"/>
              <w:bottom w:w="80.0" w:type="dxa"/>
              <w:right w:w="140.0" w:type="dxa"/>
            </w:tcMar>
          </w:tcPr>
          <w:p w:rsidR="00000000" w:rsidDel="00000000" w:rsidP="00000000" w:rsidRDefault="00000000" w:rsidRPr="00000000" w14:paraId="00000091">
            <w:pPr>
              <w:spacing w:line="240" w:lineRule="auto"/>
              <w:rPr/>
            </w:pPr>
            <w:r w:rsidDel="00000000" w:rsidR="00000000" w:rsidRPr="00000000">
              <w:rPr>
                <w:rtl w:val="0"/>
              </w:rPr>
            </w:r>
          </w:p>
        </w:tc>
        <w:tc>
          <w:tcPr>
            <w:tcBorders>
              <w:top w:color="9acfcf" w:space="0" w:sz="4" w:val="single"/>
              <w:left w:color="9acfcf" w:space="0" w:sz="4" w:val="single"/>
              <w:bottom w:color="9acfcf" w:space="0" w:sz="4" w:val="single"/>
              <w:right w:color="9acfcf" w:space="0" w:sz="4" w:val="single"/>
            </w:tcBorders>
            <w:shd w:fill="ebf0f5" w:val="clear"/>
            <w:tcMar>
              <w:top w:w="80.0" w:type="dxa"/>
              <w:left w:w="140.0" w:type="dxa"/>
              <w:bottom w:w="80.0" w:type="dxa"/>
              <w:right w:w="140.0" w:type="dxa"/>
            </w:tcMar>
          </w:tcPr>
          <w:p w:rsidR="00000000" w:rsidDel="00000000" w:rsidP="00000000" w:rsidRDefault="00000000" w:rsidRPr="00000000" w14:paraId="00000092">
            <w:pPr>
              <w:spacing w:line="240" w:lineRule="auto"/>
              <w:rPr/>
            </w:pPr>
            <w:r w:rsidDel="00000000" w:rsidR="00000000" w:rsidRPr="00000000">
              <w:rPr>
                <w:rtl w:val="0"/>
              </w:rPr>
            </w:r>
          </w:p>
        </w:tc>
        <w:tc>
          <w:tcPr>
            <w:tcBorders>
              <w:top w:color="9acfcf" w:space="0" w:sz="4" w:val="single"/>
              <w:left w:color="9acfcf" w:space="0" w:sz="4" w:val="single"/>
              <w:bottom w:color="9acfcf" w:space="0" w:sz="4" w:val="single"/>
              <w:right w:color="9acfcf" w:space="0" w:sz="4" w:val="single"/>
            </w:tcBorders>
            <w:shd w:fill="ebf0f5" w:val="clear"/>
            <w:tcMar>
              <w:top w:w="80.0" w:type="dxa"/>
              <w:left w:w="140.0" w:type="dxa"/>
              <w:bottom w:w="80.0" w:type="dxa"/>
              <w:right w:w="140.0" w:type="dxa"/>
            </w:tcMar>
          </w:tcPr>
          <w:p w:rsidR="00000000" w:rsidDel="00000000" w:rsidP="00000000" w:rsidRDefault="00000000" w:rsidRPr="00000000" w14:paraId="00000093">
            <w:pPr>
              <w:spacing w:line="240" w:lineRule="auto"/>
              <w:rPr/>
            </w:pPr>
            <w:r w:rsidDel="00000000" w:rsidR="00000000" w:rsidRPr="00000000">
              <w:rPr>
                <w:rtl w:val="0"/>
              </w:rPr>
            </w:r>
          </w:p>
        </w:tc>
      </w:tr>
      <w:tr>
        <w:trPr>
          <w:cantSplit w:val="0"/>
          <w:tblHeader w:val="0"/>
        </w:trPr>
        <w:tc>
          <w:tcPr>
            <w:tcBorders>
              <w:top w:color="9acfcf" w:space="0" w:sz="4" w:val="single"/>
              <w:left w:color="9acfcf" w:space="0" w:sz="4" w:val="single"/>
              <w:bottom w:color="9acfcf" w:space="0" w:sz="4" w:val="single"/>
              <w:right w:color="9acfcf" w:space="0" w:sz="4" w:val="single"/>
            </w:tcBorders>
            <w:shd w:fill="ffffff" w:val="clear"/>
            <w:tcMar>
              <w:top w:w="80.0" w:type="dxa"/>
              <w:left w:w="140.0" w:type="dxa"/>
              <w:bottom w:w="80.0" w:type="dxa"/>
              <w:right w:w="140.0" w:type="dxa"/>
            </w:tcMar>
          </w:tcPr>
          <w:p w:rsidR="00000000" w:rsidDel="00000000" w:rsidP="00000000" w:rsidRDefault="00000000" w:rsidRPr="00000000" w14:paraId="00000094">
            <w:pPr>
              <w:spacing w:line="240" w:lineRule="auto"/>
              <w:rPr/>
            </w:pPr>
            <w:r w:rsidDel="00000000" w:rsidR="00000000" w:rsidRPr="00000000">
              <w:rPr>
                <w:color w:val="2c3e50"/>
                <w:sz w:val="20"/>
                <w:szCs w:val="20"/>
                <w:rtl w:val="0"/>
              </w:rPr>
              <w:t xml:space="preserve">Cerebral blood flow (relative)</w:t>
            </w:r>
            <w:r w:rsidDel="00000000" w:rsidR="00000000" w:rsidRPr="00000000">
              <w:rPr>
                <w:rtl w:val="0"/>
              </w:rPr>
            </w:r>
          </w:p>
        </w:tc>
        <w:tc>
          <w:tcPr>
            <w:tcBorders>
              <w:top w:color="9acfcf" w:space="0" w:sz="4" w:val="single"/>
              <w:left w:color="9acfcf" w:space="0" w:sz="4" w:val="single"/>
              <w:bottom w:color="9acfcf" w:space="0" w:sz="4" w:val="single"/>
              <w:right w:color="9acfcf" w:space="0" w:sz="4" w:val="single"/>
            </w:tcBorders>
            <w:shd w:fill="ffffff" w:val="clear"/>
            <w:tcMar>
              <w:top w:w="80.0" w:type="dxa"/>
              <w:left w:w="140.0" w:type="dxa"/>
              <w:bottom w:w="80.0" w:type="dxa"/>
              <w:right w:w="140.0" w:type="dxa"/>
            </w:tcMar>
          </w:tcPr>
          <w:p w:rsidR="00000000" w:rsidDel="00000000" w:rsidP="00000000" w:rsidRDefault="00000000" w:rsidRPr="00000000" w14:paraId="00000095">
            <w:pPr>
              <w:spacing w:line="240" w:lineRule="auto"/>
              <w:rPr/>
            </w:pPr>
            <w:r w:rsidDel="00000000" w:rsidR="00000000" w:rsidRPr="00000000">
              <w:rPr>
                <w:rtl w:val="0"/>
              </w:rPr>
            </w:r>
          </w:p>
        </w:tc>
        <w:tc>
          <w:tcPr>
            <w:tcBorders>
              <w:top w:color="9acfcf" w:space="0" w:sz="4" w:val="single"/>
              <w:left w:color="9acfcf" w:space="0" w:sz="4" w:val="single"/>
              <w:bottom w:color="9acfcf" w:space="0" w:sz="4" w:val="single"/>
              <w:right w:color="9acfcf" w:space="0" w:sz="4" w:val="single"/>
            </w:tcBorders>
            <w:shd w:fill="ffffff" w:val="clear"/>
            <w:tcMar>
              <w:top w:w="80.0" w:type="dxa"/>
              <w:left w:w="140.0" w:type="dxa"/>
              <w:bottom w:w="80.0" w:type="dxa"/>
              <w:right w:w="140.0" w:type="dxa"/>
            </w:tcMar>
          </w:tcPr>
          <w:p w:rsidR="00000000" w:rsidDel="00000000" w:rsidP="00000000" w:rsidRDefault="00000000" w:rsidRPr="00000000" w14:paraId="00000096">
            <w:pPr>
              <w:spacing w:line="240" w:lineRule="auto"/>
              <w:rPr/>
            </w:pPr>
            <w:r w:rsidDel="00000000" w:rsidR="00000000" w:rsidRPr="00000000">
              <w:rPr>
                <w:rtl w:val="0"/>
              </w:rPr>
            </w:r>
          </w:p>
        </w:tc>
        <w:tc>
          <w:tcPr>
            <w:tcBorders>
              <w:top w:color="9acfcf" w:space="0" w:sz="4" w:val="single"/>
              <w:left w:color="9acfcf" w:space="0" w:sz="4" w:val="single"/>
              <w:bottom w:color="9acfcf" w:space="0" w:sz="4" w:val="single"/>
              <w:right w:color="9acfcf" w:space="0" w:sz="4" w:val="single"/>
            </w:tcBorders>
            <w:shd w:fill="ffffff" w:val="clear"/>
            <w:tcMar>
              <w:top w:w="80.0" w:type="dxa"/>
              <w:left w:w="140.0" w:type="dxa"/>
              <w:bottom w:w="80.0" w:type="dxa"/>
              <w:right w:w="140.0" w:type="dxa"/>
            </w:tcMar>
          </w:tcPr>
          <w:p w:rsidR="00000000" w:rsidDel="00000000" w:rsidP="00000000" w:rsidRDefault="00000000" w:rsidRPr="00000000" w14:paraId="00000097">
            <w:pPr>
              <w:spacing w:line="240" w:lineRule="auto"/>
              <w:rPr/>
            </w:pPr>
            <w:r w:rsidDel="00000000" w:rsidR="00000000" w:rsidRPr="00000000">
              <w:rPr>
                <w:rtl w:val="0"/>
              </w:rPr>
            </w:r>
          </w:p>
        </w:tc>
        <w:tc>
          <w:tcPr>
            <w:tcBorders>
              <w:top w:color="9acfcf" w:space="0" w:sz="4" w:val="single"/>
              <w:left w:color="9acfcf" w:space="0" w:sz="4" w:val="single"/>
              <w:bottom w:color="9acfcf" w:space="0" w:sz="4" w:val="single"/>
              <w:right w:color="9acfcf" w:space="0" w:sz="4" w:val="single"/>
            </w:tcBorders>
            <w:shd w:fill="ffffff" w:val="clear"/>
            <w:tcMar>
              <w:top w:w="80.0" w:type="dxa"/>
              <w:left w:w="140.0" w:type="dxa"/>
              <w:bottom w:w="80.0" w:type="dxa"/>
              <w:right w:w="140.0" w:type="dxa"/>
            </w:tcMar>
          </w:tcPr>
          <w:p w:rsidR="00000000" w:rsidDel="00000000" w:rsidP="00000000" w:rsidRDefault="00000000" w:rsidRPr="00000000" w14:paraId="00000098">
            <w:pPr>
              <w:spacing w:line="240" w:lineRule="auto"/>
              <w:rPr/>
            </w:pPr>
            <w:r w:rsidDel="00000000" w:rsidR="00000000" w:rsidRPr="00000000">
              <w:rPr>
                <w:rtl w:val="0"/>
              </w:rPr>
            </w:r>
          </w:p>
        </w:tc>
      </w:tr>
    </w:tbl>
    <w:p w:rsidR="00000000" w:rsidDel="00000000" w:rsidP="00000000" w:rsidRDefault="00000000" w:rsidRPr="00000000" w14:paraId="00000099">
      <w:pPr>
        <w:spacing w:after="160" w:line="240" w:lineRule="auto"/>
        <w:rPr/>
      </w:pPr>
      <w:r w:rsidDel="00000000" w:rsidR="00000000" w:rsidRPr="00000000">
        <w:rPr>
          <w:rtl w:val="0"/>
        </w:rPr>
      </w:r>
    </w:p>
    <w:p w:rsidR="00000000" w:rsidDel="00000000" w:rsidP="00000000" w:rsidRDefault="00000000" w:rsidRPr="00000000" w14:paraId="0000009A">
      <w:pPr>
        <w:shd w:fill="0a6b6b" w:val="clear"/>
        <w:spacing w:after="80" w:line="240" w:lineRule="auto"/>
        <w:rPr/>
      </w:pPr>
      <w:r w:rsidDel="00000000" w:rsidR="00000000" w:rsidRPr="00000000">
        <w:rPr>
          <w:rFonts w:ascii="Courier New" w:cs="Courier New" w:eastAsia="Courier New" w:hAnsi="Courier New"/>
          <w:b w:val="1"/>
          <w:bCs w:val="1"/>
          <w:smallCaps w:val="1"/>
          <w:color w:val="b8e0e0"/>
          <w:sz w:val="17"/>
          <w:szCs w:val="17"/>
          <w:rtl w:val="0"/>
        </w:rPr>
        <w:t xml:space="preserve">  SECTION 5 -- ANALYSIS QUESTIONS  </w:t>
      </w:r>
      <w:r w:rsidDel="00000000" w:rsidR="00000000" w:rsidRPr="00000000">
        <w:rPr>
          <w:rtl w:val="0"/>
        </w:rPr>
      </w:r>
    </w:p>
    <w:p w:rsidR="00000000" w:rsidDel="00000000" w:rsidP="00000000" w:rsidRDefault="00000000" w:rsidRPr="00000000" w14:paraId="0000009B">
      <w:pPr>
        <w:spacing w:after="120" w:line="240" w:lineRule="auto"/>
        <w:rPr/>
      </w:pPr>
      <w:r w:rsidDel="00000000" w:rsidR="00000000" w:rsidRPr="00000000">
        <w:rPr>
          <w:b w:val="1"/>
          <w:bCs w:val="1"/>
          <w:color w:val="0a6b6b"/>
          <w:rtl w:val="0"/>
        </w:rPr>
        <w:t xml:space="preserve">Q4. </w:t>
      </w:r>
      <w:r w:rsidDel="00000000" w:rsidR="00000000" w:rsidRPr="00000000">
        <w:rPr>
          <w:color w:val="2c3e50"/>
          <w:rtl w:val="0"/>
        </w:rPr>
        <w:t xml:space="preserve">Look at the heart rate graph. Describe what happens to heart rate when participants stand up, and what happens during recovery. Which direction does each change go?</w:t>
      </w:r>
      <w:r w:rsidDel="00000000" w:rsidR="00000000" w:rsidRPr="00000000">
        <w:rPr>
          <w:rtl w:val="0"/>
        </w:rPr>
      </w:r>
    </w:p>
    <w:tbl>
      <w:tblPr>
        <w:tblStyle w:val="Table10"/>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360"/>
        <w:tblGridChange w:id="0">
          <w:tblGrid>
            <w:gridCol w:w="9360"/>
          </w:tblGrid>
        </w:tblGridChange>
      </w:tblGrid>
      <w:tr>
        <w:trPr>
          <w:cantSplit w:val="0"/>
          <w:tblHeader w:val="0"/>
        </w:trPr>
        <w:tc>
          <w:tcPr>
            <w:tcBorders>
              <w:top w:color="cccccc" w:space="0" w:sz="4" w:val="single"/>
              <w:left w:color="cccccc" w:space="0" w:sz="4" w:val="single"/>
              <w:bottom w:color="cccccc" w:space="0" w:sz="4" w:val="single"/>
              <w:right w:color="cccccc" w:space="0" w:sz="4" w:val="single"/>
            </w:tcBorders>
            <w:shd w:fill="fafafa" w:val="clear"/>
            <w:tcMar>
              <w:top w:w="80.0" w:type="dxa"/>
              <w:left w:w="140.0" w:type="dxa"/>
              <w:bottom w:w="80.0" w:type="dxa"/>
              <w:right w:w="140.0" w:type="dxa"/>
            </w:tcMar>
          </w:tcPr>
          <w:p w:rsidR="00000000" w:rsidDel="00000000" w:rsidP="00000000" w:rsidRDefault="00000000" w:rsidRPr="00000000" w14:paraId="0000009C">
            <w:pPr>
              <w:spacing w:before="460" w:line="240" w:lineRule="auto"/>
              <w:rPr>
                <w:color w:val="2c3e50"/>
              </w:rPr>
            </w:pPr>
            <w:r w:rsidDel="00000000" w:rsidR="00000000" w:rsidRPr="00000000">
              <w:rPr>
                <w:color w:val="2c3e50"/>
                <w:rtl w:val="0"/>
              </w:rPr>
              <w:t xml:space="preserve"> </w:t>
            </w:r>
          </w:p>
          <w:p w:rsidR="00000000" w:rsidDel="00000000" w:rsidP="00000000" w:rsidRDefault="00000000" w:rsidRPr="00000000" w14:paraId="0000009D">
            <w:pPr>
              <w:spacing w:before="460" w:line="240" w:lineRule="auto"/>
              <w:rPr>
                <w:color w:val="2c3e50"/>
              </w:rPr>
            </w:pPr>
            <w:r w:rsidDel="00000000" w:rsidR="00000000" w:rsidRPr="00000000">
              <w:rPr>
                <w:rtl w:val="0"/>
              </w:rPr>
            </w:r>
          </w:p>
        </w:tc>
      </w:tr>
    </w:tbl>
    <w:p w:rsidR="00000000" w:rsidDel="00000000" w:rsidP="00000000" w:rsidRDefault="00000000" w:rsidRPr="00000000" w14:paraId="0000009E">
      <w:pPr>
        <w:spacing w:after="120" w:line="240" w:lineRule="auto"/>
        <w:rPr/>
      </w:pPr>
      <w:r w:rsidDel="00000000" w:rsidR="00000000" w:rsidRPr="00000000">
        <w:rPr>
          <w:rtl w:val="0"/>
        </w:rPr>
      </w:r>
    </w:p>
    <w:p w:rsidR="00000000" w:rsidDel="00000000" w:rsidP="00000000" w:rsidRDefault="00000000" w:rsidRPr="00000000" w14:paraId="0000009F">
      <w:pPr>
        <w:spacing w:after="120" w:line="240" w:lineRule="auto"/>
        <w:rPr/>
      </w:pPr>
      <w:r w:rsidDel="00000000" w:rsidR="00000000" w:rsidRPr="00000000">
        <w:rPr>
          <w:b w:val="1"/>
          <w:bCs w:val="1"/>
          <w:color w:val="0a6b6b"/>
          <w:rtl w:val="0"/>
        </w:rPr>
        <w:t xml:space="preserve">Q5. </w:t>
      </w:r>
      <w:r w:rsidDel="00000000" w:rsidR="00000000" w:rsidRPr="00000000">
        <w:rPr>
          <w:color w:val="2c3e50"/>
          <w:rtl w:val="0"/>
        </w:rPr>
        <w:t xml:space="preserve">The heart is a pump. When standing, venous return (blood returning to the heart) decreases because gravity pools blood in the legs. Using your heart rate data and your knowledge of cardiac structure, explain how the heart compensates for reduced venous return. Name the specific structural feature responsible.</w:t>
      </w:r>
      <w:r w:rsidDel="00000000" w:rsidR="00000000" w:rsidRPr="00000000">
        <w:rPr>
          <w:rtl w:val="0"/>
        </w:rPr>
      </w:r>
    </w:p>
    <w:tbl>
      <w:tblPr>
        <w:tblStyle w:val="Table11"/>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360"/>
        <w:tblGridChange w:id="0">
          <w:tblGrid>
            <w:gridCol w:w="9360"/>
          </w:tblGrid>
        </w:tblGridChange>
      </w:tblGrid>
      <w:tr>
        <w:trPr>
          <w:cantSplit w:val="0"/>
          <w:tblHeader w:val="0"/>
        </w:trPr>
        <w:tc>
          <w:tcPr>
            <w:tcBorders>
              <w:top w:color="cccccc" w:space="0" w:sz="4" w:val="single"/>
              <w:left w:color="cccccc" w:space="0" w:sz="4" w:val="single"/>
              <w:bottom w:color="cccccc" w:space="0" w:sz="4" w:val="single"/>
              <w:right w:color="cccccc" w:space="0" w:sz="4" w:val="single"/>
            </w:tcBorders>
            <w:shd w:fill="fafafa" w:val="clear"/>
            <w:tcMar>
              <w:top w:w="80.0" w:type="dxa"/>
              <w:left w:w="140.0" w:type="dxa"/>
              <w:bottom w:w="80.0" w:type="dxa"/>
              <w:right w:w="140.0" w:type="dxa"/>
            </w:tcMar>
          </w:tcPr>
          <w:p w:rsidR="00000000" w:rsidDel="00000000" w:rsidP="00000000" w:rsidRDefault="00000000" w:rsidRPr="00000000" w14:paraId="000000A0">
            <w:pPr>
              <w:spacing w:before="560" w:line="240" w:lineRule="auto"/>
              <w:rPr>
                <w:color w:val="2c3e50"/>
              </w:rPr>
            </w:pPr>
            <w:r w:rsidDel="00000000" w:rsidR="00000000" w:rsidRPr="00000000">
              <w:rPr>
                <w:color w:val="2c3e50"/>
                <w:rtl w:val="0"/>
              </w:rPr>
              <w:t xml:space="preserve"> </w:t>
            </w:r>
          </w:p>
          <w:p w:rsidR="00000000" w:rsidDel="00000000" w:rsidP="00000000" w:rsidRDefault="00000000" w:rsidRPr="00000000" w14:paraId="000000A1">
            <w:pPr>
              <w:spacing w:before="560" w:line="240" w:lineRule="auto"/>
              <w:rPr>
                <w:color w:val="2c3e50"/>
              </w:rPr>
            </w:pPr>
            <w:r w:rsidDel="00000000" w:rsidR="00000000" w:rsidRPr="00000000">
              <w:rPr>
                <w:rtl w:val="0"/>
              </w:rPr>
            </w:r>
          </w:p>
        </w:tc>
      </w:tr>
    </w:tbl>
    <w:p w:rsidR="00000000" w:rsidDel="00000000" w:rsidP="00000000" w:rsidRDefault="00000000" w:rsidRPr="00000000" w14:paraId="000000A2">
      <w:pPr>
        <w:spacing w:after="120" w:line="240" w:lineRule="auto"/>
        <w:rPr/>
      </w:pPr>
      <w:r w:rsidDel="00000000" w:rsidR="00000000" w:rsidRPr="00000000">
        <w:rPr>
          <w:rtl w:val="0"/>
        </w:rPr>
      </w:r>
    </w:p>
    <w:p w:rsidR="00000000" w:rsidDel="00000000" w:rsidP="00000000" w:rsidRDefault="00000000" w:rsidRPr="00000000" w14:paraId="000000A3">
      <w:pPr>
        <w:spacing w:after="120" w:line="240" w:lineRule="auto"/>
        <w:rPr/>
      </w:pPr>
      <w:r w:rsidDel="00000000" w:rsidR="00000000" w:rsidRPr="00000000">
        <w:rPr>
          <w:b w:val="1"/>
          <w:bCs w:val="1"/>
          <w:color w:val="0a6b6b"/>
          <w:rtl w:val="0"/>
        </w:rPr>
        <w:t xml:space="preserve">Q6. </w:t>
      </w:r>
      <w:r w:rsidDel="00000000" w:rsidR="00000000" w:rsidRPr="00000000">
        <w:rPr>
          <w:color w:val="2c3e50"/>
          <w:rtl w:val="0"/>
        </w:rPr>
        <w:t xml:space="preserve">Look at the systolic blood pressure and mean arterial pressure graphs. Systolic BP drops when standing but MAP is relatively maintained. What does this tell you about how the blood vessels are responding? Name the structural feature of arterioles that allows this response.</w:t>
      </w:r>
      <w:r w:rsidDel="00000000" w:rsidR="00000000" w:rsidRPr="00000000">
        <w:rPr>
          <w:rtl w:val="0"/>
        </w:rPr>
      </w:r>
    </w:p>
    <w:tbl>
      <w:tblPr>
        <w:tblStyle w:val="Table12"/>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360"/>
        <w:tblGridChange w:id="0">
          <w:tblGrid>
            <w:gridCol w:w="9360"/>
          </w:tblGrid>
        </w:tblGridChange>
      </w:tblGrid>
      <w:tr>
        <w:trPr>
          <w:cantSplit w:val="0"/>
          <w:tblHeader w:val="0"/>
        </w:trPr>
        <w:tc>
          <w:tcPr>
            <w:tcBorders>
              <w:top w:color="cccccc" w:space="0" w:sz="4" w:val="single"/>
              <w:left w:color="cccccc" w:space="0" w:sz="4" w:val="single"/>
              <w:bottom w:color="cccccc" w:space="0" w:sz="4" w:val="single"/>
              <w:right w:color="cccccc" w:space="0" w:sz="4" w:val="single"/>
            </w:tcBorders>
            <w:shd w:fill="fafafa" w:val="clear"/>
            <w:tcMar>
              <w:top w:w="80.0" w:type="dxa"/>
              <w:left w:w="140.0" w:type="dxa"/>
              <w:bottom w:w="80.0" w:type="dxa"/>
              <w:right w:w="140.0" w:type="dxa"/>
            </w:tcMar>
          </w:tcPr>
          <w:p w:rsidR="00000000" w:rsidDel="00000000" w:rsidP="00000000" w:rsidRDefault="00000000" w:rsidRPr="00000000" w14:paraId="000000A4">
            <w:pPr>
              <w:spacing w:before="560" w:line="240" w:lineRule="auto"/>
              <w:rPr>
                <w:color w:val="2c3e50"/>
              </w:rPr>
            </w:pPr>
            <w:r w:rsidDel="00000000" w:rsidR="00000000" w:rsidRPr="00000000">
              <w:rPr>
                <w:color w:val="2c3e50"/>
                <w:rtl w:val="0"/>
              </w:rPr>
              <w:t xml:space="preserve"> </w:t>
            </w:r>
          </w:p>
          <w:p w:rsidR="00000000" w:rsidDel="00000000" w:rsidP="00000000" w:rsidRDefault="00000000" w:rsidRPr="00000000" w14:paraId="000000A5">
            <w:pPr>
              <w:spacing w:before="560" w:line="240" w:lineRule="auto"/>
              <w:rPr>
                <w:color w:val="2c3e50"/>
              </w:rPr>
            </w:pPr>
            <w:r w:rsidDel="00000000" w:rsidR="00000000" w:rsidRPr="00000000">
              <w:rPr>
                <w:rtl w:val="0"/>
              </w:rPr>
            </w:r>
          </w:p>
        </w:tc>
      </w:tr>
    </w:tbl>
    <w:p w:rsidR="00000000" w:rsidDel="00000000" w:rsidP="00000000" w:rsidRDefault="00000000" w:rsidRPr="00000000" w14:paraId="000000A6">
      <w:pPr>
        <w:spacing w:after="120" w:line="240" w:lineRule="auto"/>
        <w:rPr/>
      </w:pPr>
      <w:r w:rsidDel="00000000" w:rsidR="00000000" w:rsidRPr="00000000">
        <w:rPr>
          <w:rtl w:val="0"/>
        </w:rPr>
      </w:r>
    </w:p>
    <w:p w:rsidR="00000000" w:rsidDel="00000000" w:rsidP="00000000" w:rsidRDefault="00000000" w:rsidRPr="00000000" w14:paraId="000000A7">
      <w:pPr>
        <w:spacing w:after="120" w:line="240" w:lineRule="auto"/>
        <w:rPr/>
      </w:pPr>
      <w:r w:rsidDel="00000000" w:rsidR="00000000" w:rsidRPr="00000000">
        <w:rPr>
          <w:b w:val="1"/>
          <w:bCs w:val="1"/>
          <w:color w:val="0a6b6b"/>
          <w:rtl w:val="0"/>
        </w:rPr>
        <w:t xml:space="preserve">Q7. </w:t>
      </w:r>
      <w:r w:rsidDel="00000000" w:rsidR="00000000" w:rsidRPr="00000000">
        <w:rPr>
          <w:color w:val="2c3e50"/>
          <w:rtl w:val="0"/>
        </w:rPr>
        <w:t xml:space="preserve">Cerebral blood flow drops when standing and does not fully return to baseline during recovery. Why does the brain need its own separate autoregulatory mechanism rather than simply relying on the cardiovascular system to maintain its blood supply?</w:t>
      </w:r>
      <w:r w:rsidDel="00000000" w:rsidR="00000000" w:rsidRPr="00000000">
        <w:rPr>
          <w:rtl w:val="0"/>
        </w:rPr>
      </w:r>
    </w:p>
    <w:tbl>
      <w:tblPr>
        <w:tblStyle w:val="Table13"/>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360"/>
        <w:tblGridChange w:id="0">
          <w:tblGrid>
            <w:gridCol w:w="9360"/>
          </w:tblGrid>
        </w:tblGridChange>
      </w:tblGrid>
      <w:tr>
        <w:trPr>
          <w:cantSplit w:val="0"/>
          <w:tblHeader w:val="0"/>
        </w:trPr>
        <w:tc>
          <w:tcPr>
            <w:tcBorders>
              <w:top w:color="cccccc" w:space="0" w:sz="4" w:val="single"/>
              <w:left w:color="cccccc" w:space="0" w:sz="4" w:val="single"/>
              <w:bottom w:color="cccccc" w:space="0" w:sz="4" w:val="single"/>
              <w:right w:color="cccccc" w:space="0" w:sz="4" w:val="single"/>
            </w:tcBorders>
            <w:shd w:fill="fafafa" w:val="clear"/>
            <w:tcMar>
              <w:top w:w="80.0" w:type="dxa"/>
              <w:left w:w="140.0" w:type="dxa"/>
              <w:bottom w:w="80.0" w:type="dxa"/>
              <w:right w:w="140.0" w:type="dxa"/>
            </w:tcMar>
          </w:tcPr>
          <w:p w:rsidR="00000000" w:rsidDel="00000000" w:rsidP="00000000" w:rsidRDefault="00000000" w:rsidRPr="00000000" w14:paraId="000000A8">
            <w:pPr>
              <w:spacing w:before="560" w:line="240" w:lineRule="auto"/>
              <w:rPr>
                <w:color w:val="2c3e50"/>
              </w:rPr>
            </w:pPr>
            <w:r w:rsidDel="00000000" w:rsidR="00000000" w:rsidRPr="00000000">
              <w:rPr>
                <w:color w:val="2c3e50"/>
                <w:rtl w:val="0"/>
              </w:rPr>
              <w:t xml:space="preserve"> </w:t>
            </w:r>
          </w:p>
          <w:p w:rsidR="00000000" w:rsidDel="00000000" w:rsidP="00000000" w:rsidRDefault="00000000" w:rsidRPr="00000000" w14:paraId="000000A9">
            <w:pPr>
              <w:spacing w:before="560" w:line="240" w:lineRule="auto"/>
              <w:rPr>
                <w:color w:val="2c3e50"/>
              </w:rPr>
            </w:pPr>
            <w:r w:rsidDel="00000000" w:rsidR="00000000" w:rsidRPr="00000000">
              <w:rPr>
                <w:rtl w:val="0"/>
              </w:rPr>
            </w:r>
          </w:p>
        </w:tc>
      </w:tr>
    </w:tbl>
    <w:p w:rsidR="00000000" w:rsidDel="00000000" w:rsidP="00000000" w:rsidRDefault="00000000" w:rsidRPr="00000000" w14:paraId="000000AA">
      <w:pPr>
        <w:spacing w:after="120" w:line="240" w:lineRule="auto"/>
        <w:rPr/>
      </w:pPr>
      <w:r w:rsidDel="00000000" w:rsidR="00000000" w:rsidRPr="00000000">
        <w:rPr>
          <w:rtl w:val="0"/>
        </w:rPr>
      </w:r>
    </w:p>
    <w:p w:rsidR="00000000" w:rsidDel="00000000" w:rsidP="00000000" w:rsidRDefault="00000000" w:rsidRPr="00000000" w14:paraId="000000AB">
      <w:pPr>
        <w:spacing w:after="120" w:line="240" w:lineRule="auto"/>
        <w:rPr/>
      </w:pPr>
      <w:r w:rsidDel="00000000" w:rsidR="00000000" w:rsidRPr="00000000">
        <w:rPr>
          <w:b w:val="1"/>
          <w:bCs w:val="1"/>
          <w:color w:val="0a6b6b"/>
          <w:rtl w:val="0"/>
        </w:rPr>
        <w:t xml:space="preserve">Q8. </w:t>
      </w:r>
      <w:r w:rsidDel="00000000" w:rsidR="00000000" w:rsidRPr="00000000">
        <w:rPr>
          <w:color w:val="2c3e50"/>
          <w:rtl w:val="0"/>
        </w:rPr>
        <w:t xml:space="preserve">Look at all five measurements together. Which measurement shows the most dramatic change from Resting to Standing? Which shows the least? What does this pattern tell you about which system is working hardest to maintain homeostasis?</w:t>
      </w:r>
      <w:r w:rsidDel="00000000" w:rsidR="00000000" w:rsidRPr="00000000">
        <w:rPr>
          <w:rtl w:val="0"/>
        </w:rPr>
      </w:r>
    </w:p>
    <w:tbl>
      <w:tblPr>
        <w:tblStyle w:val="Table14"/>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360"/>
        <w:tblGridChange w:id="0">
          <w:tblGrid>
            <w:gridCol w:w="9360"/>
          </w:tblGrid>
        </w:tblGridChange>
      </w:tblGrid>
      <w:tr>
        <w:trPr>
          <w:cantSplit w:val="0"/>
          <w:tblHeader w:val="0"/>
        </w:trPr>
        <w:tc>
          <w:tcPr>
            <w:tcBorders>
              <w:top w:color="cccccc" w:space="0" w:sz="4" w:val="single"/>
              <w:left w:color="cccccc" w:space="0" w:sz="4" w:val="single"/>
              <w:bottom w:color="cccccc" w:space="0" w:sz="4" w:val="single"/>
              <w:right w:color="cccccc" w:space="0" w:sz="4" w:val="single"/>
            </w:tcBorders>
            <w:shd w:fill="fafafa" w:val="clear"/>
            <w:tcMar>
              <w:top w:w="80.0" w:type="dxa"/>
              <w:left w:w="140.0" w:type="dxa"/>
              <w:bottom w:w="80.0" w:type="dxa"/>
              <w:right w:w="140.0" w:type="dxa"/>
            </w:tcMar>
          </w:tcPr>
          <w:p w:rsidR="00000000" w:rsidDel="00000000" w:rsidP="00000000" w:rsidRDefault="00000000" w:rsidRPr="00000000" w14:paraId="000000AC">
            <w:pPr>
              <w:spacing w:before="560" w:line="240" w:lineRule="auto"/>
              <w:rPr>
                <w:color w:val="2c3e50"/>
              </w:rPr>
            </w:pPr>
            <w:r w:rsidDel="00000000" w:rsidR="00000000" w:rsidRPr="00000000">
              <w:rPr>
                <w:color w:val="2c3e50"/>
                <w:rtl w:val="0"/>
              </w:rPr>
              <w:t xml:space="preserve"> </w:t>
            </w:r>
          </w:p>
          <w:p w:rsidR="00000000" w:rsidDel="00000000" w:rsidP="00000000" w:rsidRDefault="00000000" w:rsidRPr="00000000" w14:paraId="000000AD">
            <w:pPr>
              <w:spacing w:before="560" w:line="240" w:lineRule="auto"/>
              <w:rPr>
                <w:color w:val="2c3e50"/>
              </w:rPr>
            </w:pPr>
            <w:r w:rsidDel="00000000" w:rsidR="00000000" w:rsidRPr="00000000">
              <w:rPr>
                <w:rtl w:val="0"/>
              </w:rPr>
            </w:r>
          </w:p>
        </w:tc>
      </w:tr>
    </w:tbl>
    <w:p w:rsidR="00000000" w:rsidDel="00000000" w:rsidP="00000000" w:rsidRDefault="00000000" w:rsidRPr="00000000" w14:paraId="000000AE">
      <w:pPr>
        <w:spacing w:after="120" w:line="240" w:lineRule="auto"/>
        <w:rPr/>
      </w:pPr>
      <w:r w:rsidDel="00000000" w:rsidR="00000000" w:rsidRPr="00000000">
        <w:rPr>
          <w:rtl w:val="0"/>
        </w:rPr>
      </w:r>
    </w:p>
    <w:p w:rsidR="00000000" w:rsidDel="00000000" w:rsidP="00000000" w:rsidRDefault="00000000" w:rsidRPr="00000000" w14:paraId="000000AF">
      <w:pPr>
        <w:spacing w:after="120" w:line="240" w:lineRule="auto"/>
        <w:rPr/>
      </w:pPr>
      <w:r w:rsidDel="00000000" w:rsidR="00000000" w:rsidRPr="00000000">
        <w:rPr>
          <w:b w:val="1"/>
          <w:bCs w:val="1"/>
          <w:color w:val="0a6b6b"/>
          <w:rtl w:val="0"/>
        </w:rPr>
        <w:t xml:space="preserve">Q9. </w:t>
      </w:r>
      <w:r w:rsidDel="00000000" w:rsidR="00000000" w:rsidRPr="00000000">
        <w:rPr>
          <w:color w:val="2c3e50"/>
          <w:rtl w:val="0"/>
        </w:rPr>
        <w:t xml:space="preserve">You looked at individual participant data in Step 5. Describe one way the individual response varied from the group average. What might explain this variation between people?</w:t>
      </w:r>
      <w:r w:rsidDel="00000000" w:rsidR="00000000" w:rsidRPr="00000000">
        <w:rPr>
          <w:rtl w:val="0"/>
        </w:rPr>
      </w:r>
    </w:p>
    <w:tbl>
      <w:tblPr>
        <w:tblStyle w:val="Table15"/>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360"/>
        <w:tblGridChange w:id="0">
          <w:tblGrid>
            <w:gridCol w:w="9360"/>
          </w:tblGrid>
        </w:tblGridChange>
      </w:tblGrid>
      <w:tr>
        <w:trPr>
          <w:cantSplit w:val="0"/>
          <w:tblHeader w:val="0"/>
        </w:trPr>
        <w:tc>
          <w:tcPr>
            <w:tcBorders>
              <w:top w:color="cccccc" w:space="0" w:sz="4" w:val="single"/>
              <w:left w:color="cccccc" w:space="0" w:sz="4" w:val="single"/>
              <w:bottom w:color="cccccc" w:space="0" w:sz="4" w:val="single"/>
              <w:right w:color="cccccc" w:space="0" w:sz="4" w:val="single"/>
            </w:tcBorders>
            <w:shd w:fill="fafafa" w:val="clear"/>
            <w:tcMar>
              <w:top w:w="80.0" w:type="dxa"/>
              <w:left w:w="140.0" w:type="dxa"/>
              <w:bottom w:w="80.0" w:type="dxa"/>
              <w:right w:w="140.0" w:type="dxa"/>
            </w:tcMar>
          </w:tcPr>
          <w:p w:rsidR="00000000" w:rsidDel="00000000" w:rsidP="00000000" w:rsidRDefault="00000000" w:rsidRPr="00000000" w14:paraId="000000B0">
            <w:pPr>
              <w:spacing w:before="460" w:line="240" w:lineRule="auto"/>
              <w:rPr>
                <w:color w:val="2c3e50"/>
              </w:rPr>
            </w:pPr>
            <w:r w:rsidDel="00000000" w:rsidR="00000000" w:rsidRPr="00000000">
              <w:rPr>
                <w:color w:val="2c3e50"/>
                <w:rtl w:val="0"/>
              </w:rPr>
              <w:t xml:space="preserve"> </w:t>
            </w:r>
          </w:p>
          <w:p w:rsidR="00000000" w:rsidDel="00000000" w:rsidP="00000000" w:rsidRDefault="00000000" w:rsidRPr="00000000" w14:paraId="000000B1">
            <w:pPr>
              <w:spacing w:before="460" w:line="240" w:lineRule="auto"/>
              <w:rPr>
                <w:color w:val="2c3e50"/>
              </w:rPr>
            </w:pPr>
            <w:r w:rsidDel="00000000" w:rsidR="00000000" w:rsidRPr="00000000">
              <w:rPr>
                <w:rtl w:val="0"/>
              </w:rPr>
            </w:r>
          </w:p>
        </w:tc>
      </w:tr>
    </w:tbl>
    <w:p w:rsidR="00000000" w:rsidDel="00000000" w:rsidP="00000000" w:rsidRDefault="00000000" w:rsidRPr="00000000" w14:paraId="000000B2">
      <w:pPr>
        <w:spacing w:after="160" w:line="240" w:lineRule="auto"/>
        <w:rPr/>
      </w:pPr>
      <w:r w:rsidDel="00000000" w:rsidR="00000000" w:rsidRPr="00000000">
        <w:rPr>
          <w:rtl w:val="0"/>
        </w:rPr>
      </w:r>
    </w:p>
    <w:p w:rsidR="00000000" w:rsidDel="00000000" w:rsidP="00000000" w:rsidRDefault="00000000" w:rsidRPr="00000000" w14:paraId="000000B3">
      <w:pPr>
        <w:shd w:fill="0a6b6b" w:val="clear"/>
        <w:spacing w:after="80" w:line="240" w:lineRule="auto"/>
        <w:rPr/>
      </w:pPr>
      <w:r w:rsidDel="00000000" w:rsidR="00000000" w:rsidRPr="00000000">
        <w:rPr>
          <w:rFonts w:ascii="Courier New" w:cs="Courier New" w:eastAsia="Courier New" w:hAnsi="Courier New"/>
          <w:b w:val="1"/>
          <w:bCs w:val="1"/>
          <w:smallCaps w:val="1"/>
          <w:color w:val="b8e0e0"/>
          <w:sz w:val="17"/>
          <w:szCs w:val="17"/>
          <w:rtl w:val="0"/>
        </w:rPr>
        <w:t xml:space="preserve">  SECTION 6 -- CONNECTING STRUCTURE TO FUNCTION  </w:t>
      </w:r>
      <w:r w:rsidDel="00000000" w:rsidR="00000000" w:rsidRPr="00000000">
        <w:rPr>
          <w:rtl w:val="0"/>
        </w:rPr>
      </w:r>
    </w:p>
    <w:p w:rsidR="00000000" w:rsidDel="00000000" w:rsidP="00000000" w:rsidRDefault="00000000" w:rsidRPr="00000000" w14:paraId="000000B4">
      <w:pPr>
        <w:spacing w:after="120" w:line="240" w:lineRule="auto"/>
        <w:rPr/>
      </w:pPr>
      <w:r w:rsidDel="00000000" w:rsidR="00000000" w:rsidRPr="00000000">
        <w:rPr>
          <w:color w:val="2c3e50"/>
          <w:rtl w:val="0"/>
        </w:rPr>
        <w:t xml:space="preserve">For each measurement change you observed, a specific structural feature of the body is responsible. Complete the table below.</w:t>
      </w:r>
      <w:r w:rsidDel="00000000" w:rsidR="00000000" w:rsidRPr="00000000">
        <w:rPr>
          <w:rtl w:val="0"/>
        </w:rPr>
      </w:r>
    </w:p>
    <w:tbl>
      <w:tblPr>
        <w:tblStyle w:val="Table16"/>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400"/>
        <w:gridCol w:w="1770"/>
        <w:gridCol w:w="1530"/>
        <w:gridCol w:w="3660"/>
        <w:tblGridChange w:id="0">
          <w:tblGrid>
            <w:gridCol w:w="2400"/>
            <w:gridCol w:w="1770"/>
            <w:gridCol w:w="1530"/>
            <w:gridCol w:w="3660"/>
          </w:tblGrid>
        </w:tblGridChange>
      </w:tblGrid>
      <w:tr>
        <w:trPr>
          <w:cantSplit w:val="0"/>
          <w:tblHeader w:val="1"/>
        </w:trPr>
        <w:tc>
          <w:tcPr>
            <w:tcBorders>
              <w:top w:color="ffffff" w:space="0" w:sz="4" w:val="single"/>
              <w:left w:color="ffffff" w:space="0" w:sz="4" w:val="single"/>
              <w:bottom w:color="ffffff" w:space="0" w:sz="4" w:val="single"/>
              <w:right w:color="ffffff" w:space="0" w:sz="4" w:val="single"/>
            </w:tcBorders>
            <w:shd w:fill="0a6b6b" w:val="clear"/>
            <w:tcMar>
              <w:top w:w="80.0" w:type="dxa"/>
              <w:left w:w="140.0" w:type="dxa"/>
              <w:bottom w:w="80.0" w:type="dxa"/>
              <w:right w:w="140.0" w:type="dxa"/>
            </w:tcMar>
          </w:tcPr>
          <w:p w:rsidR="00000000" w:rsidDel="00000000" w:rsidP="00000000" w:rsidRDefault="00000000" w:rsidRPr="00000000" w14:paraId="000000B5">
            <w:pPr>
              <w:spacing w:line="240" w:lineRule="auto"/>
              <w:rPr/>
            </w:pPr>
            <w:r w:rsidDel="00000000" w:rsidR="00000000" w:rsidRPr="00000000">
              <w:rPr>
                <w:rFonts w:ascii="Courier New" w:cs="Courier New" w:eastAsia="Courier New" w:hAnsi="Courier New"/>
                <w:b w:val="1"/>
                <w:bCs w:val="1"/>
                <w:smallCaps w:val="1"/>
                <w:color w:val="b8e0e0"/>
                <w:sz w:val="18"/>
                <w:szCs w:val="18"/>
                <w:rtl w:val="0"/>
              </w:rPr>
              <w:t xml:space="preserve">MEASUREMENT CHANGE OBSERVED</w:t>
            </w: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shd w:fill="0a6b6b" w:val="clear"/>
            <w:tcMar>
              <w:top w:w="80.0" w:type="dxa"/>
              <w:left w:w="140.0" w:type="dxa"/>
              <w:bottom w:w="80.0" w:type="dxa"/>
              <w:right w:w="140.0" w:type="dxa"/>
            </w:tcMar>
          </w:tcPr>
          <w:p w:rsidR="00000000" w:rsidDel="00000000" w:rsidP="00000000" w:rsidRDefault="00000000" w:rsidRPr="00000000" w14:paraId="000000B6">
            <w:pPr>
              <w:spacing w:line="240" w:lineRule="auto"/>
              <w:rPr/>
            </w:pPr>
            <w:r w:rsidDel="00000000" w:rsidR="00000000" w:rsidRPr="00000000">
              <w:rPr>
                <w:rFonts w:ascii="Courier New" w:cs="Courier New" w:eastAsia="Courier New" w:hAnsi="Courier New"/>
                <w:b w:val="1"/>
                <w:bCs w:val="1"/>
                <w:smallCaps w:val="1"/>
                <w:color w:val="b8e0e0"/>
                <w:sz w:val="18"/>
                <w:szCs w:val="18"/>
                <w:rtl w:val="0"/>
              </w:rPr>
              <w:t xml:space="preserve">WHICH BODY SYSTEM?</w:t>
            </w: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shd w:fill="0a6b6b" w:val="clear"/>
            <w:tcMar>
              <w:top w:w="80.0" w:type="dxa"/>
              <w:left w:w="140.0" w:type="dxa"/>
              <w:bottom w:w="80.0" w:type="dxa"/>
              <w:right w:w="140.0" w:type="dxa"/>
            </w:tcMar>
          </w:tcPr>
          <w:p w:rsidR="00000000" w:rsidDel="00000000" w:rsidP="00000000" w:rsidRDefault="00000000" w:rsidRPr="00000000" w14:paraId="000000B7">
            <w:pPr>
              <w:spacing w:line="240" w:lineRule="auto"/>
              <w:rPr/>
            </w:pPr>
            <w:r w:rsidDel="00000000" w:rsidR="00000000" w:rsidRPr="00000000">
              <w:rPr>
                <w:rFonts w:ascii="Courier New" w:cs="Courier New" w:eastAsia="Courier New" w:hAnsi="Courier New"/>
                <w:b w:val="1"/>
                <w:bCs w:val="1"/>
                <w:smallCaps w:val="1"/>
                <w:color w:val="b8e0e0"/>
                <w:sz w:val="18"/>
                <w:szCs w:val="18"/>
                <w:rtl w:val="0"/>
              </w:rPr>
              <w:t xml:space="preserve">SPECIFIC STRUCTURAL FEATURE RESPONSIBLE</w:t>
            </w: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shd w:fill="0a6b6b" w:val="clear"/>
            <w:tcMar>
              <w:top w:w="80.0" w:type="dxa"/>
              <w:left w:w="140.0" w:type="dxa"/>
              <w:bottom w:w="80.0" w:type="dxa"/>
              <w:right w:w="140.0" w:type="dxa"/>
            </w:tcMar>
          </w:tcPr>
          <w:p w:rsidR="00000000" w:rsidDel="00000000" w:rsidP="00000000" w:rsidRDefault="00000000" w:rsidRPr="00000000" w14:paraId="000000B8">
            <w:pPr>
              <w:spacing w:line="240" w:lineRule="auto"/>
              <w:rPr/>
            </w:pPr>
            <w:r w:rsidDel="00000000" w:rsidR="00000000" w:rsidRPr="00000000">
              <w:rPr>
                <w:rFonts w:ascii="Courier New" w:cs="Courier New" w:eastAsia="Courier New" w:hAnsi="Courier New"/>
                <w:b w:val="1"/>
                <w:bCs w:val="1"/>
                <w:smallCaps w:val="1"/>
                <w:color w:val="b8e0e0"/>
                <w:sz w:val="18"/>
                <w:szCs w:val="18"/>
                <w:rtl w:val="0"/>
              </w:rPr>
              <w:t xml:space="preserve">HOW DOES THE STRUCTURE ENABLE THIS RESPONSE?</w:t>
            </w:r>
            <w:r w:rsidDel="00000000" w:rsidR="00000000" w:rsidRPr="00000000">
              <w:rPr>
                <w:rtl w:val="0"/>
              </w:rPr>
            </w:r>
          </w:p>
        </w:tc>
      </w:tr>
      <w:tr>
        <w:trPr>
          <w:cantSplit w:val="0"/>
          <w:tblHeader w:val="0"/>
        </w:trPr>
        <w:tc>
          <w:tcPr>
            <w:tcBorders>
              <w:top w:color="9acfcf" w:space="0" w:sz="4" w:val="single"/>
              <w:left w:color="9acfcf" w:space="0" w:sz="4" w:val="single"/>
              <w:bottom w:color="9acfcf" w:space="0" w:sz="4" w:val="single"/>
              <w:right w:color="9acfcf" w:space="0" w:sz="4" w:val="single"/>
            </w:tcBorders>
            <w:shd w:fill="ffffff" w:val="clear"/>
            <w:tcMar>
              <w:top w:w="80.0" w:type="dxa"/>
              <w:left w:w="140.0" w:type="dxa"/>
              <w:bottom w:w="80.0" w:type="dxa"/>
              <w:right w:w="140.0" w:type="dxa"/>
            </w:tcMar>
          </w:tcPr>
          <w:p w:rsidR="00000000" w:rsidDel="00000000" w:rsidP="00000000" w:rsidRDefault="00000000" w:rsidRPr="00000000" w14:paraId="000000B9">
            <w:pPr>
              <w:spacing w:line="240" w:lineRule="auto"/>
              <w:rPr/>
            </w:pPr>
            <w:r w:rsidDel="00000000" w:rsidR="00000000" w:rsidRPr="00000000">
              <w:rPr>
                <w:color w:val="2c3e50"/>
                <w:sz w:val="20"/>
                <w:szCs w:val="20"/>
                <w:rtl w:val="0"/>
              </w:rPr>
              <w:t xml:space="preserve">Heart rate increases when standing</w:t>
            </w:r>
            <w:r w:rsidDel="00000000" w:rsidR="00000000" w:rsidRPr="00000000">
              <w:rPr>
                <w:rtl w:val="0"/>
              </w:rPr>
            </w:r>
          </w:p>
        </w:tc>
        <w:tc>
          <w:tcPr>
            <w:tcBorders>
              <w:top w:color="9acfcf" w:space="0" w:sz="4" w:val="single"/>
              <w:left w:color="9acfcf" w:space="0" w:sz="4" w:val="single"/>
              <w:bottom w:color="9acfcf" w:space="0" w:sz="4" w:val="single"/>
              <w:right w:color="9acfcf" w:space="0" w:sz="4" w:val="single"/>
            </w:tcBorders>
            <w:shd w:fill="ffffff" w:val="clear"/>
            <w:tcMar>
              <w:top w:w="80.0" w:type="dxa"/>
              <w:left w:w="140.0" w:type="dxa"/>
              <w:bottom w:w="80.0" w:type="dxa"/>
              <w:right w:w="140.0" w:type="dxa"/>
            </w:tcMar>
          </w:tcPr>
          <w:p w:rsidR="00000000" w:rsidDel="00000000" w:rsidP="00000000" w:rsidRDefault="00000000" w:rsidRPr="00000000" w14:paraId="000000BA">
            <w:pPr>
              <w:spacing w:line="240" w:lineRule="auto"/>
              <w:rPr/>
            </w:pPr>
            <w:r w:rsidDel="00000000" w:rsidR="00000000" w:rsidRPr="00000000">
              <w:rPr>
                <w:color w:val="2c3e50"/>
                <w:sz w:val="20"/>
                <w:szCs w:val="20"/>
                <w:rtl w:val="0"/>
              </w:rPr>
              <w:t xml:space="preserve">Cardiovascular</w:t>
            </w:r>
            <w:r w:rsidDel="00000000" w:rsidR="00000000" w:rsidRPr="00000000">
              <w:rPr>
                <w:rtl w:val="0"/>
              </w:rPr>
            </w:r>
          </w:p>
        </w:tc>
        <w:tc>
          <w:tcPr>
            <w:tcBorders>
              <w:top w:color="9acfcf" w:space="0" w:sz="4" w:val="single"/>
              <w:left w:color="9acfcf" w:space="0" w:sz="4" w:val="single"/>
              <w:bottom w:color="9acfcf" w:space="0" w:sz="4" w:val="single"/>
              <w:right w:color="9acfcf" w:space="0" w:sz="4" w:val="single"/>
            </w:tcBorders>
            <w:shd w:fill="ffffff" w:val="clear"/>
            <w:tcMar>
              <w:top w:w="80.0" w:type="dxa"/>
              <w:left w:w="140.0" w:type="dxa"/>
              <w:bottom w:w="80.0" w:type="dxa"/>
              <w:right w:w="140.0" w:type="dxa"/>
            </w:tcMar>
          </w:tcPr>
          <w:p w:rsidR="00000000" w:rsidDel="00000000" w:rsidP="00000000" w:rsidRDefault="00000000" w:rsidRPr="00000000" w14:paraId="000000BB">
            <w:pPr>
              <w:spacing w:line="240" w:lineRule="auto"/>
              <w:rPr/>
            </w:pPr>
            <w:r w:rsidDel="00000000" w:rsidR="00000000" w:rsidRPr="00000000">
              <w:rPr>
                <w:rtl w:val="0"/>
              </w:rPr>
            </w:r>
          </w:p>
        </w:tc>
        <w:tc>
          <w:tcPr>
            <w:tcBorders>
              <w:top w:color="9acfcf" w:space="0" w:sz="4" w:val="single"/>
              <w:left w:color="9acfcf" w:space="0" w:sz="4" w:val="single"/>
              <w:bottom w:color="9acfcf" w:space="0" w:sz="4" w:val="single"/>
              <w:right w:color="9acfcf" w:space="0" w:sz="4" w:val="single"/>
            </w:tcBorders>
            <w:shd w:fill="ffffff" w:val="clear"/>
            <w:tcMar>
              <w:top w:w="80.0" w:type="dxa"/>
              <w:left w:w="140.0" w:type="dxa"/>
              <w:bottom w:w="80.0" w:type="dxa"/>
              <w:right w:w="140.0" w:type="dxa"/>
            </w:tcMar>
          </w:tcPr>
          <w:p w:rsidR="00000000" w:rsidDel="00000000" w:rsidP="00000000" w:rsidRDefault="00000000" w:rsidRPr="00000000" w14:paraId="000000BC">
            <w:pPr>
              <w:spacing w:line="240" w:lineRule="auto"/>
              <w:rPr/>
            </w:pPr>
            <w:r w:rsidDel="00000000" w:rsidR="00000000" w:rsidRPr="00000000">
              <w:rPr>
                <w:rtl w:val="0"/>
              </w:rPr>
            </w:r>
          </w:p>
        </w:tc>
      </w:tr>
      <w:tr>
        <w:trPr>
          <w:cantSplit w:val="0"/>
          <w:tblHeader w:val="0"/>
        </w:trPr>
        <w:tc>
          <w:tcPr>
            <w:tcBorders>
              <w:top w:color="9acfcf" w:space="0" w:sz="4" w:val="single"/>
              <w:left w:color="9acfcf" w:space="0" w:sz="4" w:val="single"/>
              <w:bottom w:color="9acfcf" w:space="0" w:sz="4" w:val="single"/>
              <w:right w:color="9acfcf" w:space="0" w:sz="4" w:val="single"/>
            </w:tcBorders>
            <w:shd w:fill="ebf0f5" w:val="clear"/>
            <w:tcMar>
              <w:top w:w="80.0" w:type="dxa"/>
              <w:left w:w="140.0" w:type="dxa"/>
              <w:bottom w:w="80.0" w:type="dxa"/>
              <w:right w:w="140.0" w:type="dxa"/>
            </w:tcMar>
          </w:tcPr>
          <w:p w:rsidR="00000000" w:rsidDel="00000000" w:rsidP="00000000" w:rsidRDefault="00000000" w:rsidRPr="00000000" w14:paraId="000000BD">
            <w:pPr>
              <w:spacing w:line="240" w:lineRule="auto"/>
              <w:rPr/>
            </w:pPr>
            <w:r w:rsidDel="00000000" w:rsidR="00000000" w:rsidRPr="00000000">
              <w:rPr>
                <w:color w:val="2c3e50"/>
                <w:sz w:val="20"/>
                <w:szCs w:val="20"/>
                <w:rtl w:val="0"/>
              </w:rPr>
              <w:t xml:space="preserve">Blood vessels constrict to maintain MAP</w:t>
            </w:r>
            <w:r w:rsidDel="00000000" w:rsidR="00000000" w:rsidRPr="00000000">
              <w:rPr>
                <w:rtl w:val="0"/>
              </w:rPr>
            </w:r>
          </w:p>
        </w:tc>
        <w:tc>
          <w:tcPr>
            <w:tcBorders>
              <w:top w:color="9acfcf" w:space="0" w:sz="4" w:val="single"/>
              <w:left w:color="9acfcf" w:space="0" w:sz="4" w:val="single"/>
              <w:bottom w:color="9acfcf" w:space="0" w:sz="4" w:val="single"/>
              <w:right w:color="9acfcf" w:space="0" w:sz="4" w:val="single"/>
            </w:tcBorders>
            <w:shd w:fill="ebf0f5" w:val="clear"/>
            <w:tcMar>
              <w:top w:w="80.0" w:type="dxa"/>
              <w:left w:w="140.0" w:type="dxa"/>
              <w:bottom w:w="80.0" w:type="dxa"/>
              <w:right w:w="140.0" w:type="dxa"/>
            </w:tcMar>
          </w:tcPr>
          <w:p w:rsidR="00000000" w:rsidDel="00000000" w:rsidP="00000000" w:rsidRDefault="00000000" w:rsidRPr="00000000" w14:paraId="000000BE">
            <w:pPr>
              <w:spacing w:line="240" w:lineRule="auto"/>
              <w:rPr/>
            </w:pPr>
            <w:r w:rsidDel="00000000" w:rsidR="00000000" w:rsidRPr="00000000">
              <w:rPr>
                <w:color w:val="2c3e50"/>
                <w:sz w:val="20"/>
                <w:szCs w:val="20"/>
                <w:rtl w:val="0"/>
              </w:rPr>
              <w:t xml:space="preserve">Cardiovascular</w:t>
            </w:r>
            <w:r w:rsidDel="00000000" w:rsidR="00000000" w:rsidRPr="00000000">
              <w:rPr>
                <w:rtl w:val="0"/>
              </w:rPr>
            </w:r>
          </w:p>
        </w:tc>
        <w:tc>
          <w:tcPr>
            <w:tcBorders>
              <w:top w:color="9acfcf" w:space="0" w:sz="4" w:val="single"/>
              <w:left w:color="9acfcf" w:space="0" w:sz="4" w:val="single"/>
              <w:bottom w:color="9acfcf" w:space="0" w:sz="4" w:val="single"/>
              <w:right w:color="9acfcf" w:space="0" w:sz="4" w:val="single"/>
            </w:tcBorders>
            <w:shd w:fill="ebf0f5" w:val="clear"/>
            <w:tcMar>
              <w:top w:w="80.0" w:type="dxa"/>
              <w:left w:w="140.0" w:type="dxa"/>
              <w:bottom w:w="80.0" w:type="dxa"/>
              <w:right w:w="140.0" w:type="dxa"/>
            </w:tcMar>
          </w:tcPr>
          <w:p w:rsidR="00000000" w:rsidDel="00000000" w:rsidP="00000000" w:rsidRDefault="00000000" w:rsidRPr="00000000" w14:paraId="000000BF">
            <w:pPr>
              <w:spacing w:line="240" w:lineRule="auto"/>
              <w:rPr/>
            </w:pPr>
            <w:r w:rsidDel="00000000" w:rsidR="00000000" w:rsidRPr="00000000">
              <w:rPr>
                <w:rtl w:val="0"/>
              </w:rPr>
            </w:r>
          </w:p>
        </w:tc>
        <w:tc>
          <w:tcPr>
            <w:tcBorders>
              <w:top w:color="9acfcf" w:space="0" w:sz="4" w:val="single"/>
              <w:left w:color="9acfcf" w:space="0" w:sz="4" w:val="single"/>
              <w:bottom w:color="9acfcf" w:space="0" w:sz="4" w:val="single"/>
              <w:right w:color="9acfcf" w:space="0" w:sz="4" w:val="single"/>
            </w:tcBorders>
            <w:shd w:fill="ebf0f5" w:val="clear"/>
            <w:tcMar>
              <w:top w:w="80.0" w:type="dxa"/>
              <w:left w:w="140.0" w:type="dxa"/>
              <w:bottom w:w="80.0" w:type="dxa"/>
              <w:right w:w="140.0" w:type="dxa"/>
            </w:tcMar>
          </w:tcPr>
          <w:p w:rsidR="00000000" w:rsidDel="00000000" w:rsidP="00000000" w:rsidRDefault="00000000" w:rsidRPr="00000000" w14:paraId="000000C0">
            <w:pPr>
              <w:spacing w:line="240" w:lineRule="auto"/>
              <w:rPr/>
            </w:pPr>
            <w:r w:rsidDel="00000000" w:rsidR="00000000" w:rsidRPr="00000000">
              <w:rPr>
                <w:rtl w:val="0"/>
              </w:rPr>
            </w:r>
          </w:p>
        </w:tc>
      </w:tr>
      <w:tr>
        <w:trPr>
          <w:cantSplit w:val="0"/>
          <w:tblHeader w:val="0"/>
        </w:trPr>
        <w:tc>
          <w:tcPr>
            <w:tcBorders>
              <w:top w:color="9acfcf" w:space="0" w:sz="4" w:val="single"/>
              <w:left w:color="9acfcf" w:space="0" w:sz="4" w:val="single"/>
              <w:bottom w:color="9acfcf" w:space="0" w:sz="4" w:val="single"/>
              <w:right w:color="9acfcf" w:space="0" w:sz="4" w:val="single"/>
            </w:tcBorders>
            <w:shd w:fill="ffffff" w:val="clear"/>
            <w:tcMar>
              <w:top w:w="80.0" w:type="dxa"/>
              <w:left w:w="140.0" w:type="dxa"/>
              <w:bottom w:w="80.0" w:type="dxa"/>
              <w:right w:w="140.0" w:type="dxa"/>
            </w:tcMar>
          </w:tcPr>
          <w:p w:rsidR="00000000" w:rsidDel="00000000" w:rsidP="00000000" w:rsidRDefault="00000000" w:rsidRPr="00000000" w14:paraId="000000C1">
            <w:pPr>
              <w:spacing w:line="240" w:lineRule="auto"/>
              <w:rPr/>
            </w:pPr>
            <w:r w:rsidDel="00000000" w:rsidR="00000000" w:rsidRPr="00000000">
              <w:rPr>
                <w:color w:val="2c3e50"/>
                <w:sz w:val="20"/>
                <w:szCs w:val="20"/>
                <w:rtl w:val="0"/>
              </w:rPr>
              <w:t xml:space="preserve">Respiratory rate increases when standing</w:t>
            </w:r>
            <w:r w:rsidDel="00000000" w:rsidR="00000000" w:rsidRPr="00000000">
              <w:rPr>
                <w:rtl w:val="0"/>
              </w:rPr>
            </w:r>
          </w:p>
        </w:tc>
        <w:tc>
          <w:tcPr>
            <w:tcBorders>
              <w:top w:color="9acfcf" w:space="0" w:sz="4" w:val="single"/>
              <w:left w:color="9acfcf" w:space="0" w:sz="4" w:val="single"/>
              <w:bottom w:color="9acfcf" w:space="0" w:sz="4" w:val="single"/>
              <w:right w:color="9acfcf" w:space="0" w:sz="4" w:val="single"/>
            </w:tcBorders>
            <w:shd w:fill="ffffff" w:val="clear"/>
            <w:tcMar>
              <w:top w:w="80.0" w:type="dxa"/>
              <w:left w:w="140.0" w:type="dxa"/>
              <w:bottom w:w="80.0" w:type="dxa"/>
              <w:right w:w="140.0" w:type="dxa"/>
            </w:tcMar>
          </w:tcPr>
          <w:p w:rsidR="00000000" w:rsidDel="00000000" w:rsidP="00000000" w:rsidRDefault="00000000" w:rsidRPr="00000000" w14:paraId="000000C2">
            <w:pPr>
              <w:spacing w:line="240" w:lineRule="auto"/>
              <w:rPr/>
            </w:pPr>
            <w:r w:rsidDel="00000000" w:rsidR="00000000" w:rsidRPr="00000000">
              <w:rPr>
                <w:color w:val="2c3e50"/>
                <w:sz w:val="20"/>
                <w:szCs w:val="20"/>
                <w:rtl w:val="0"/>
              </w:rPr>
              <w:t xml:space="preserve">Respiratory</w:t>
            </w:r>
            <w:r w:rsidDel="00000000" w:rsidR="00000000" w:rsidRPr="00000000">
              <w:rPr>
                <w:rtl w:val="0"/>
              </w:rPr>
            </w:r>
          </w:p>
        </w:tc>
        <w:tc>
          <w:tcPr>
            <w:tcBorders>
              <w:top w:color="9acfcf" w:space="0" w:sz="4" w:val="single"/>
              <w:left w:color="9acfcf" w:space="0" w:sz="4" w:val="single"/>
              <w:bottom w:color="9acfcf" w:space="0" w:sz="4" w:val="single"/>
              <w:right w:color="9acfcf" w:space="0" w:sz="4" w:val="single"/>
            </w:tcBorders>
            <w:shd w:fill="ffffff" w:val="clear"/>
            <w:tcMar>
              <w:top w:w="80.0" w:type="dxa"/>
              <w:left w:w="140.0" w:type="dxa"/>
              <w:bottom w:w="80.0" w:type="dxa"/>
              <w:right w:w="140.0" w:type="dxa"/>
            </w:tcMar>
          </w:tcPr>
          <w:p w:rsidR="00000000" w:rsidDel="00000000" w:rsidP="00000000" w:rsidRDefault="00000000" w:rsidRPr="00000000" w14:paraId="000000C3">
            <w:pPr>
              <w:spacing w:line="240" w:lineRule="auto"/>
              <w:rPr/>
            </w:pPr>
            <w:r w:rsidDel="00000000" w:rsidR="00000000" w:rsidRPr="00000000">
              <w:rPr>
                <w:rtl w:val="0"/>
              </w:rPr>
            </w:r>
          </w:p>
        </w:tc>
        <w:tc>
          <w:tcPr>
            <w:tcBorders>
              <w:top w:color="9acfcf" w:space="0" w:sz="4" w:val="single"/>
              <w:left w:color="9acfcf" w:space="0" w:sz="4" w:val="single"/>
              <w:bottom w:color="9acfcf" w:space="0" w:sz="4" w:val="single"/>
              <w:right w:color="9acfcf" w:space="0" w:sz="4" w:val="single"/>
            </w:tcBorders>
            <w:shd w:fill="ffffff" w:val="clear"/>
            <w:tcMar>
              <w:top w:w="80.0" w:type="dxa"/>
              <w:left w:w="140.0" w:type="dxa"/>
              <w:bottom w:w="80.0" w:type="dxa"/>
              <w:right w:w="140.0" w:type="dxa"/>
            </w:tcMar>
          </w:tcPr>
          <w:p w:rsidR="00000000" w:rsidDel="00000000" w:rsidP="00000000" w:rsidRDefault="00000000" w:rsidRPr="00000000" w14:paraId="000000C4">
            <w:pPr>
              <w:spacing w:line="240" w:lineRule="auto"/>
              <w:rPr/>
            </w:pPr>
            <w:r w:rsidDel="00000000" w:rsidR="00000000" w:rsidRPr="00000000">
              <w:rPr>
                <w:rtl w:val="0"/>
              </w:rPr>
            </w:r>
          </w:p>
        </w:tc>
      </w:tr>
      <w:tr>
        <w:trPr>
          <w:cantSplit w:val="0"/>
          <w:tblHeader w:val="0"/>
        </w:trPr>
        <w:tc>
          <w:tcPr>
            <w:tcBorders>
              <w:top w:color="9acfcf" w:space="0" w:sz="4" w:val="single"/>
              <w:left w:color="9acfcf" w:space="0" w:sz="4" w:val="single"/>
              <w:bottom w:color="9acfcf" w:space="0" w:sz="4" w:val="single"/>
              <w:right w:color="9acfcf" w:space="0" w:sz="4" w:val="single"/>
            </w:tcBorders>
            <w:shd w:fill="ebf0f5" w:val="clear"/>
            <w:tcMar>
              <w:top w:w="80.0" w:type="dxa"/>
              <w:left w:w="140.0" w:type="dxa"/>
              <w:bottom w:w="80.0" w:type="dxa"/>
              <w:right w:w="140.0" w:type="dxa"/>
            </w:tcMar>
          </w:tcPr>
          <w:p w:rsidR="00000000" w:rsidDel="00000000" w:rsidP="00000000" w:rsidRDefault="00000000" w:rsidRPr="00000000" w14:paraId="000000C5">
            <w:pPr>
              <w:spacing w:line="240" w:lineRule="auto"/>
              <w:rPr/>
            </w:pPr>
            <w:r w:rsidDel="00000000" w:rsidR="00000000" w:rsidRPr="00000000">
              <w:rPr>
                <w:color w:val="2c3e50"/>
                <w:sz w:val="20"/>
                <w:szCs w:val="20"/>
                <w:rtl w:val="0"/>
              </w:rPr>
              <w:t xml:space="preserve">Cerebral blood flow is partially maintained</w:t>
            </w:r>
            <w:r w:rsidDel="00000000" w:rsidR="00000000" w:rsidRPr="00000000">
              <w:rPr>
                <w:rtl w:val="0"/>
              </w:rPr>
            </w:r>
          </w:p>
        </w:tc>
        <w:tc>
          <w:tcPr>
            <w:tcBorders>
              <w:top w:color="9acfcf" w:space="0" w:sz="4" w:val="single"/>
              <w:left w:color="9acfcf" w:space="0" w:sz="4" w:val="single"/>
              <w:bottom w:color="9acfcf" w:space="0" w:sz="4" w:val="single"/>
              <w:right w:color="9acfcf" w:space="0" w:sz="4" w:val="single"/>
            </w:tcBorders>
            <w:shd w:fill="ebf0f5" w:val="clear"/>
            <w:tcMar>
              <w:top w:w="80.0" w:type="dxa"/>
              <w:left w:w="140.0" w:type="dxa"/>
              <w:bottom w:w="80.0" w:type="dxa"/>
              <w:right w:w="140.0" w:type="dxa"/>
            </w:tcMar>
          </w:tcPr>
          <w:p w:rsidR="00000000" w:rsidDel="00000000" w:rsidP="00000000" w:rsidRDefault="00000000" w:rsidRPr="00000000" w14:paraId="000000C6">
            <w:pPr>
              <w:spacing w:line="240" w:lineRule="auto"/>
              <w:rPr/>
            </w:pPr>
            <w:r w:rsidDel="00000000" w:rsidR="00000000" w:rsidRPr="00000000">
              <w:rPr>
                <w:color w:val="2c3e50"/>
                <w:sz w:val="20"/>
                <w:szCs w:val="20"/>
                <w:rtl w:val="0"/>
              </w:rPr>
              <w:t xml:space="preserve">Cerebrovascular</w:t>
            </w:r>
            <w:r w:rsidDel="00000000" w:rsidR="00000000" w:rsidRPr="00000000">
              <w:rPr>
                <w:rtl w:val="0"/>
              </w:rPr>
            </w:r>
          </w:p>
        </w:tc>
        <w:tc>
          <w:tcPr>
            <w:tcBorders>
              <w:top w:color="9acfcf" w:space="0" w:sz="4" w:val="single"/>
              <w:left w:color="9acfcf" w:space="0" w:sz="4" w:val="single"/>
              <w:bottom w:color="9acfcf" w:space="0" w:sz="4" w:val="single"/>
              <w:right w:color="9acfcf" w:space="0" w:sz="4" w:val="single"/>
            </w:tcBorders>
            <w:shd w:fill="ebf0f5" w:val="clear"/>
            <w:tcMar>
              <w:top w:w="80.0" w:type="dxa"/>
              <w:left w:w="140.0" w:type="dxa"/>
              <w:bottom w:w="80.0" w:type="dxa"/>
              <w:right w:w="140.0" w:type="dxa"/>
            </w:tcMar>
          </w:tcPr>
          <w:p w:rsidR="00000000" w:rsidDel="00000000" w:rsidP="00000000" w:rsidRDefault="00000000" w:rsidRPr="00000000" w14:paraId="000000C7">
            <w:pPr>
              <w:spacing w:line="240" w:lineRule="auto"/>
              <w:rPr/>
            </w:pPr>
            <w:r w:rsidDel="00000000" w:rsidR="00000000" w:rsidRPr="00000000">
              <w:rPr>
                <w:rtl w:val="0"/>
              </w:rPr>
            </w:r>
          </w:p>
        </w:tc>
        <w:tc>
          <w:tcPr>
            <w:tcBorders>
              <w:top w:color="9acfcf" w:space="0" w:sz="4" w:val="single"/>
              <w:left w:color="9acfcf" w:space="0" w:sz="4" w:val="single"/>
              <w:bottom w:color="9acfcf" w:space="0" w:sz="4" w:val="single"/>
              <w:right w:color="9acfcf" w:space="0" w:sz="4" w:val="single"/>
            </w:tcBorders>
            <w:shd w:fill="ebf0f5" w:val="clear"/>
            <w:tcMar>
              <w:top w:w="80.0" w:type="dxa"/>
              <w:left w:w="140.0" w:type="dxa"/>
              <w:bottom w:w="80.0" w:type="dxa"/>
              <w:right w:w="140.0" w:type="dxa"/>
            </w:tcMar>
          </w:tcPr>
          <w:p w:rsidR="00000000" w:rsidDel="00000000" w:rsidP="00000000" w:rsidRDefault="00000000" w:rsidRPr="00000000" w14:paraId="000000C8">
            <w:pPr>
              <w:spacing w:line="240" w:lineRule="auto"/>
              <w:rPr/>
            </w:pPr>
            <w:r w:rsidDel="00000000" w:rsidR="00000000" w:rsidRPr="00000000">
              <w:rPr>
                <w:rtl w:val="0"/>
              </w:rPr>
            </w:r>
          </w:p>
        </w:tc>
      </w:tr>
    </w:tbl>
    <w:p w:rsidR="00000000" w:rsidDel="00000000" w:rsidP="00000000" w:rsidRDefault="00000000" w:rsidRPr="00000000" w14:paraId="000000C9">
      <w:pPr>
        <w:spacing w:after="160" w:line="240" w:lineRule="auto"/>
        <w:rPr/>
      </w:pPr>
      <w:r w:rsidDel="00000000" w:rsidR="00000000" w:rsidRPr="00000000">
        <w:rPr>
          <w:rtl w:val="0"/>
        </w:rPr>
      </w:r>
    </w:p>
    <w:p w:rsidR="00000000" w:rsidDel="00000000" w:rsidP="00000000" w:rsidRDefault="00000000" w:rsidRPr="00000000" w14:paraId="000000CA">
      <w:pPr>
        <w:shd w:fill="0a6b6b" w:val="clear"/>
        <w:spacing w:after="80" w:line="240" w:lineRule="auto"/>
        <w:rPr/>
      </w:pPr>
      <w:r w:rsidDel="00000000" w:rsidR="00000000" w:rsidRPr="00000000">
        <w:rPr>
          <w:rFonts w:ascii="Courier New" w:cs="Courier New" w:eastAsia="Courier New" w:hAnsi="Courier New"/>
          <w:b w:val="1"/>
          <w:bCs w:val="1"/>
          <w:smallCaps w:val="1"/>
          <w:color w:val="b8e0e0"/>
          <w:sz w:val="17"/>
          <w:szCs w:val="17"/>
          <w:rtl w:val="0"/>
        </w:rPr>
        <w:t xml:space="preserve">  SECTION 7 -- CER ARGUMENT  </w:t>
      </w:r>
      <w:r w:rsidDel="00000000" w:rsidR="00000000" w:rsidRPr="00000000">
        <w:rPr>
          <w:rtl w:val="0"/>
        </w:rPr>
      </w:r>
    </w:p>
    <w:p w:rsidR="00000000" w:rsidDel="00000000" w:rsidP="00000000" w:rsidRDefault="00000000" w:rsidRPr="00000000" w14:paraId="000000CB">
      <w:pPr>
        <w:spacing w:after="120" w:line="240" w:lineRule="auto"/>
        <w:rPr/>
      </w:pPr>
      <w:r w:rsidDel="00000000" w:rsidR="00000000" w:rsidRPr="00000000">
        <w:rPr>
          <w:b w:val="1"/>
          <w:bCs w:val="1"/>
          <w:color w:val="0a6b6b"/>
          <w:rtl w:val="0"/>
        </w:rPr>
        <w:t xml:space="preserve">Q10. </w:t>
      </w:r>
      <w:r w:rsidDel="00000000" w:rsidR="00000000" w:rsidRPr="00000000">
        <w:rPr>
          <w:color w:val="2c3e50"/>
          <w:rtl w:val="0"/>
        </w:rPr>
        <w:t xml:space="preserve">Use the data from your CODAP analysis to write a CER argument answering both guiding questions.</w:t>
      </w:r>
      <w:r w:rsidDel="00000000" w:rsidR="00000000" w:rsidRPr="00000000">
        <w:rPr>
          <w:rtl w:val="0"/>
        </w:rPr>
      </w:r>
    </w:p>
    <w:tbl>
      <w:tblPr>
        <w:tblStyle w:val="Table17"/>
        <w:tblW w:w="9360.0" w:type="dxa"/>
        <w:jc w:val="left"/>
        <w:tblBorders>
          <w:top w:color="000000" w:space="0" w:sz="0" w:val="nil"/>
          <w:left w:color="000000" w:space="0" w:sz="0" w:val="nil"/>
          <w:bottom w:color="000000" w:space="0" w:sz="0" w:val="nil"/>
          <w:right w:color="000000" w:space="0" w:sz="0" w:val="nil"/>
          <w:insideH w:color="000000" w:space="0" w:sz="4" w:val="single"/>
          <w:insideV w:color="000000" w:space="0" w:sz="4" w:val="single"/>
        </w:tblBorders>
        <w:tblLayout w:type="fixed"/>
        <w:tblLook w:val="0000"/>
      </w:tblPr>
      <w:tblGrid>
        <w:gridCol w:w="9360"/>
        <w:tblGridChange w:id="0">
          <w:tblGrid>
            <w:gridCol w:w="9360"/>
          </w:tblGrid>
        </w:tblGridChange>
      </w:tblGrid>
      <w:tr>
        <w:trPr>
          <w:cantSplit w:val="0"/>
          <w:tblHeader w:val="0"/>
        </w:trPr>
        <w:tc>
          <w:tcPr>
            <w:tcBorders>
              <w:top w:color="000000" w:space="0" w:sz="0" w:val="nil"/>
              <w:left w:color="0a6b6b" w:space="0" w:sz="14" w:val="single"/>
              <w:bottom w:color="000000" w:space="0" w:sz="0" w:val="nil"/>
              <w:right w:color="000000" w:space="0" w:sz="0" w:val="nil"/>
            </w:tcBorders>
            <w:shd w:fill="e0f2f2" w:val="clear"/>
            <w:tcMar>
              <w:top w:w="100.0" w:type="dxa"/>
              <w:left w:w="160.0" w:type="dxa"/>
              <w:bottom w:w="100.0" w:type="dxa"/>
              <w:right w:w="160.0" w:type="dxa"/>
            </w:tcMar>
          </w:tcPr>
          <w:p w:rsidR="00000000" w:rsidDel="00000000" w:rsidP="00000000" w:rsidRDefault="00000000" w:rsidRPr="00000000" w14:paraId="000000CC">
            <w:pPr>
              <w:spacing w:after="60" w:line="240" w:lineRule="auto"/>
              <w:rPr/>
            </w:pPr>
            <w:r w:rsidDel="00000000" w:rsidR="00000000" w:rsidRPr="00000000">
              <w:rPr>
                <w:rFonts w:ascii="Courier New" w:cs="Courier New" w:eastAsia="Courier New" w:hAnsi="Courier New"/>
                <w:b w:val="1"/>
                <w:bCs w:val="1"/>
                <w:smallCaps w:val="1"/>
                <w:color w:val="0a6b6b"/>
                <w:sz w:val="16"/>
                <w:szCs w:val="16"/>
                <w:rtl w:val="0"/>
              </w:rPr>
              <w:t xml:space="preserve">THE QUESTION</w:t>
            </w:r>
            <w:r w:rsidDel="00000000" w:rsidR="00000000" w:rsidRPr="00000000">
              <w:rPr>
                <w:rtl w:val="0"/>
              </w:rPr>
            </w:r>
          </w:p>
          <w:p w:rsidR="00000000" w:rsidDel="00000000" w:rsidP="00000000" w:rsidRDefault="00000000" w:rsidRPr="00000000" w14:paraId="000000CD">
            <w:pPr>
              <w:spacing w:after="60" w:line="240" w:lineRule="auto"/>
              <w:rPr/>
            </w:pPr>
            <w:r w:rsidDel="00000000" w:rsidR="00000000" w:rsidRPr="00000000">
              <w:rPr>
                <w:color w:val="2c3e50"/>
                <w:rtl w:val="0"/>
              </w:rPr>
              <w:t xml:space="preserve">Using evidence from the dataset, explain how the structures within the cardiovascular, respiratory, and cerebrovascular systems work together to maintain homeostasis when a person stands up. How does each system's structure enable its function in this response?</w:t>
            </w:r>
            <w:r w:rsidDel="00000000" w:rsidR="00000000" w:rsidRPr="00000000">
              <w:rPr>
                <w:rtl w:val="0"/>
              </w:rPr>
            </w:r>
          </w:p>
        </w:tc>
      </w:tr>
    </w:tbl>
    <w:p w:rsidR="00000000" w:rsidDel="00000000" w:rsidP="00000000" w:rsidRDefault="00000000" w:rsidRPr="00000000" w14:paraId="000000CE">
      <w:pPr>
        <w:spacing w:after="80" w:line="240" w:lineRule="auto"/>
        <w:rPr/>
      </w:pPr>
      <w:r w:rsidDel="00000000" w:rsidR="00000000" w:rsidRPr="00000000">
        <w:rPr>
          <w:rtl w:val="0"/>
        </w:rPr>
      </w:r>
    </w:p>
    <w:p w:rsidR="00000000" w:rsidDel="00000000" w:rsidP="00000000" w:rsidRDefault="00000000" w:rsidRPr="00000000" w14:paraId="000000CF">
      <w:pPr>
        <w:spacing w:after="120" w:line="240" w:lineRule="auto"/>
        <w:rPr/>
      </w:pPr>
      <w:r w:rsidDel="00000000" w:rsidR="00000000" w:rsidRPr="00000000">
        <w:rPr>
          <w:b w:val="1"/>
          <w:bCs w:val="1"/>
          <w:color w:val="0a6b6b"/>
          <w:rtl w:val="0"/>
        </w:rPr>
        <w:t xml:space="preserve">Claim: </w:t>
      </w:r>
      <w:r w:rsidDel="00000000" w:rsidR="00000000" w:rsidRPr="00000000">
        <w:rPr>
          <w:color w:val="2c3e50"/>
          <w:rtl w:val="0"/>
        </w:rPr>
        <w:t xml:space="preserve">State how the three body systems work together to maintain homeostasis. Name all three systems in your claim.</w:t>
      </w:r>
      <w:r w:rsidDel="00000000" w:rsidR="00000000" w:rsidRPr="00000000">
        <w:rPr>
          <w:rtl w:val="0"/>
        </w:rPr>
      </w:r>
    </w:p>
    <w:p w:rsidR="00000000" w:rsidDel="00000000" w:rsidP="00000000" w:rsidRDefault="00000000" w:rsidRPr="00000000" w14:paraId="000000D0">
      <w:pPr>
        <w:spacing w:after="80" w:line="240" w:lineRule="auto"/>
        <w:rPr/>
      </w:pPr>
      <w:r w:rsidDel="00000000" w:rsidR="00000000" w:rsidRPr="00000000">
        <w:rPr>
          <w:rtl w:val="0"/>
        </w:rPr>
      </w:r>
    </w:p>
    <w:p w:rsidR="00000000" w:rsidDel="00000000" w:rsidP="00000000" w:rsidRDefault="00000000" w:rsidRPr="00000000" w14:paraId="000000D1">
      <w:pPr>
        <w:spacing w:after="80" w:line="240" w:lineRule="auto"/>
        <w:rPr/>
      </w:pPr>
      <w:r w:rsidDel="00000000" w:rsidR="00000000" w:rsidRPr="00000000">
        <w:rPr>
          <w:rtl w:val="0"/>
        </w:rPr>
      </w:r>
    </w:p>
    <w:p w:rsidR="00000000" w:rsidDel="00000000" w:rsidP="00000000" w:rsidRDefault="00000000" w:rsidRPr="00000000" w14:paraId="000000D2">
      <w:pPr>
        <w:spacing w:after="80" w:line="240" w:lineRule="auto"/>
        <w:rPr/>
      </w:pPr>
      <w:r w:rsidDel="00000000" w:rsidR="00000000" w:rsidRPr="00000000">
        <w:rPr>
          <w:rtl w:val="0"/>
        </w:rPr>
      </w:r>
    </w:p>
    <w:p w:rsidR="00000000" w:rsidDel="00000000" w:rsidP="00000000" w:rsidRDefault="00000000" w:rsidRPr="00000000" w14:paraId="000000D3">
      <w:pPr>
        <w:spacing w:after="80" w:line="240" w:lineRule="auto"/>
        <w:rPr/>
      </w:pPr>
      <w:r w:rsidDel="00000000" w:rsidR="00000000" w:rsidRPr="00000000">
        <w:rPr>
          <w:rtl w:val="0"/>
        </w:rPr>
      </w:r>
    </w:p>
    <w:p w:rsidR="00000000" w:rsidDel="00000000" w:rsidP="00000000" w:rsidRDefault="00000000" w:rsidRPr="00000000" w14:paraId="000000D4">
      <w:pPr>
        <w:spacing w:after="80" w:line="240" w:lineRule="auto"/>
        <w:rPr/>
      </w:pPr>
      <w:r w:rsidDel="00000000" w:rsidR="00000000" w:rsidRPr="00000000">
        <w:rPr>
          <w:rtl w:val="0"/>
        </w:rPr>
      </w:r>
    </w:p>
    <w:p w:rsidR="00000000" w:rsidDel="00000000" w:rsidP="00000000" w:rsidRDefault="00000000" w:rsidRPr="00000000" w14:paraId="000000D5">
      <w:pPr>
        <w:spacing w:after="80" w:line="240" w:lineRule="auto"/>
        <w:rPr/>
      </w:pPr>
      <w:r w:rsidDel="00000000" w:rsidR="00000000" w:rsidRPr="00000000">
        <w:rPr>
          <w:rtl w:val="0"/>
        </w:rPr>
      </w:r>
    </w:p>
    <w:p w:rsidR="00000000" w:rsidDel="00000000" w:rsidP="00000000" w:rsidRDefault="00000000" w:rsidRPr="00000000" w14:paraId="000000D6">
      <w:pPr>
        <w:spacing w:after="120" w:line="240" w:lineRule="auto"/>
        <w:rPr/>
      </w:pPr>
      <w:r w:rsidDel="00000000" w:rsidR="00000000" w:rsidRPr="00000000">
        <w:rPr>
          <w:b w:val="1"/>
          <w:bCs w:val="1"/>
          <w:color w:val="0a6b6b"/>
          <w:rtl w:val="0"/>
        </w:rPr>
        <w:t xml:space="preserve">Evidence: </w:t>
      </w:r>
      <w:r w:rsidDel="00000000" w:rsidR="00000000" w:rsidRPr="00000000">
        <w:rPr>
          <w:color w:val="2c3e50"/>
          <w:rtl w:val="0"/>
        </w:rPr>
        <w:t xml:space="preserve">Cite specific data values from your summary table. Reference at least three different measurements.</w:t>
      </w:r>
      <w:r w:rsidDel="00000000" w:rsidR="00000000" w:rsidRPr="00000000">
        <w:rPr>
          <w:rtl w:val="0"/>
        </w:rPr>
      </w:r>
    </w:p>
    <w:p w:rsidR="00000000" w:rsidDel="00000000" w:rsidP="00000000" w:rsidRDefault="00000000" w:rsidRPr="00000000" w14:paraId="000000D7">
      <w:pPr>
        <w:spacing w:after="40" w:line="240" w:lineRule="auto"/>
        <w:rPr/>
      </w:pPr>
      <w:r w:rsidDel="00000000" w:rsidR="00000000" w:rsidRPr="00000000">
        <w:rPr>
          <w:rtl w:val="0"/>
        </w:rPr>
      </w:r>
    </w:p>
    <w:p w:rsidR="00000000" w:rsidDel="00000000" w:rsidP="00000000" w:rsidRDefault="00000000" w:rsidRPr="00000000" w14:paraId="000000D8">
      <w:pPr>
        <w:spacing w:after="80" w:line="240" w:lineRule="auto"/>
        <w:rPr/>
      </w:pPr>
      <w:r w:rsidDel="00000000" w:rsidR="00000000" w:rsidRPr="00000000">
        <w:rPr>
          <w:rtl w:val="0"/>
        </w:rPr>
      </w:r>
    </w:p>
    <w:p w:rsidR="00000000" w:rsidDel="00000000" w:rsidP="00000000" w:rsidRDefault="00000000" w:rsidRPr="00000000" w14:paraId="000000D9">
      <w:pPr>
        <w:spacing w:after="80" w:line="240" w:lineRule="auto"/>
        <w:rPr/>
      </w:pPr>
      <w:r w:rsidDel="00000000" w:rsidR="00000000" w:rsidRPr="00000000">
        <w:rPr>
          <w:rtl w:val="0"/>
        </w:rPr>
      </w:r>
    </w:p>
    <w:p w:rsidR="00000000" w:rsidDel="00000000" w:rsidP="00000000" w:rsidRDefault="00000000" w:rsidRPr="00000000" w14:paraId="000000DA">
      <w:pPr>
        <w:spacing w:after="80" w:line="240" w:lineRule="auto"/>
        <w:rPr/>
      </w:pPr>
      <w:r w:rsidDel="00000000" w:rsidR="00000000" w:rsidRPr="00000000">
        <w:rPr>
          <w:rtl w:val="0"/>
        </w:rPr>
      </w:r>
    </w:p>
    <w:p w:rsidR="00000000" w:rsidDel="00000000" w:rsidP="00000000" w:rsidRDefault="00000000" w:rsidRPr="00000000" w14:paraId="000000DB">
      <w:pPr>
        <w:spacing w:after="80" w:line="240" w:lineRule="auto"/>
        <w:rPr/>
      </w:pPr>
      <w:r w:rsidDel="00000000" w:rsidR="00000000" w:rsidRPr="00000000">
        <w:rPr>
          <w:rtl w:val="0"/>
        </w:rPr>
      </w:r>
    </w:p>
    <w:p w:rsidR="00000000" w:rsidDel="00000000" w:rsidP="00000000" w:rsidRDefault="00000000" w:rsidRPr="00000000" w14:paraId="000000DC">
      <w:pPr>
        <w:spacing w:after="80" w:line="240" w:lineRule="auto"/>
        <w:rPr/>
      </w:pPr>
      <w:r w:rsidDel="00000000" w:rsidR="00000000" w:rsidRPr="00000000">
        <w:rPr>
          <w:rtl w:val="0"/>
        </w:rPr>
      </w:r>
    </w:p>
    <w:p w:rsidR="00000000" w:rsidDel="00000000" w:rsidP="00000000" w:rsidRDefault="00000000" w:rsidRPr="00000000" w14:paraId="000000DD">
      <w:pPr>
        <w:spacing w:after="80" w:line="240" w:lineRule="auto"/>
        <w:rPr/>
      </w:pPr>
      <w:r w:rsidDel="00000000" w:rsidR="00000000" w:rsidRPr="00000000">
        <w:rPr>
          <w:rtl w:val="0"/>
        </w:rPr>
      </w:r>
    </w:p>
    <w:p w:rsidR="00000000" w:rsidDel="00000000" w:rsidP="00000000" w:rsidRDefault="00000000" w:rsidRPr="00000000" w14:paraId="000000DE">
      <w:pPr>
        <w:spacing w:after="80" w:line="240" w:lineRule="auto"/>
        <w:rPr/>
      </w:pPr>
      <w:r w:rsidDel="00000000" w:rsidR="00000000" w:rsidRPr="00000000">
        <w:rPr>
          <w:rtl w:val="0"/>
        </w:rPr>
      </w:r>
    </w:p>
    <w:p w:rsidR="00000000" w:rsidDel="00000000" w:rsidP="00000000" w:rsidRDefault="00000000" w:rsidRPr="00000000" w14:paraId="000000DF">
      <w:pPr>
        <w:spacing w:after="80" w:line="240" w:lineRule="auto"/>
        <w:rPr/>
      </w:pPr>
      <w:r w:rsidDel="00000000" w:rsidR="00000000" w:rsidRPr="00000000">
        <w:rPr>
          <w:rtl w:val="0"/>
        </w:rPr>
      </w:r>
    </w:p>
    <w:p w:rsidR="00000000" w:rsidDel="00000000" w:rsidP="00000000" w:rsidRDefault="00000000" w:rsidRPr="00000000" w14:paraId="000000E0">
      <w:pPr>
        <w:spacing w:after="80" w:line="240" w:lineRule="auto"/>
        <w:rPr/>
      </w:pPr>
      <w:r w:rsidDel="00000000" w:rsidR="00000000" w:rsidRPr="00000000">
        <w:rPr>
          <w:rtl w:val="0"/>
        </w:rPr>
      </w:r>
    </w:p>
    <w:p w:rsidR="00000000" w:rsidDel="00000000" w:rsidP="00000000" w:rsidRDefault="00000000" w:rsidRPr="00000000" w14:paraId="000000E1">
      <w:pPr>
        <w:spacing w:after="120" w:line="240" w:lineRule="auto"/>
        <w:rPr/>
      </w:pPr>
      <w:r w:rsidDel="00000000" w:rsidR="00000000" w:rsidRPr="00000000">
        <w:rPr>
          <w:b w:val="1"/>
          <w:bCs w:val="1"/>
          <w:color w:val="0a6b6b"/>
          <w:rtl w:val="0"/>
        </w:rPr>
        <w:t xml:space="preserve">Reasoning: </w:t>
      </w:r>
      <w:r w:rsidDel="00000000" w:rsidR="00000000" w:rsidRPr="00000000">
        <w:rPr>
          <w:color w:val="2c3e50"/>
          <w:rtl w:val="0"/>
        </w:rPr>
        <w:t xml:space="preserve">Explain the biological mechanism for each system. Use the words negative feedback, baroreceptor reflex, cardiac output, and cerebral autoregulation in your reasoning.</w:t>
      </w:r>
      <w:r w:rsidDel="00000000" w:rsidR="00000000" w:rsidRPr="00000000">
        <w:rPr>
          <w:rtl w:val="0"/>
        </w:rPr>
      </w:r>
    </w:p>
    <w:p w:rsidR="00000000" w:rsidDel="00000000" w:rsidP="00000000" w:rsidRDefault="00000000" w:rsidRPr="00000000" w14:paraId="000000E2">
      <w:pPr>
        <w:spacing w:after="40" w:line="240" w:lineRule="auto"/>
        <w:rPr/>
      </w:pPr>
      <w:r w:rsidDel="00000000" w:rsidR="00000000" w:rsidRPr="00000000">
        <w:rPr>
          <w:rtl w:val="0"/>
        </w:rPr>
      </w:r>
    </w:p>
    <w:p w:rsidR="00000000" w:rsidDel="00000000" w:rsidP="00000000" w:rsidRDefault="00000000" w:rsidRPr="00000000" w14:paraId="000000E3">
      <w:pPr>
        <w:spacing w:after="80" w:line="240" w:lineRule="auto"/>
        <w:rPr/>
      </w:pPr>
      <w:r w:rsidDel="00000000" w:rsidR="00000000" w:rsidRPr="00000000">
        <w:rPr>
          <w:rtl w:val="0"/>
        </w:rPr>
      </w:r>
    </w:p>
    <w:p w:rsidR="00000000" w:rsidDel="00000000" w:rsidP="00000000" w:rsidRDefault="00000000" w:rsidRPr="00000000" w14:paraId="000000E4">
      <w:pPr>
        <w:spacing w:after="80" w:line="240" w:lineRule="auto"/>
        <w:rPr/>
      </w:pPr>
      <w:r w:rsidDel="00000000" w:rsidR="00000000" w:rsidRPr="00000000">
        <w:rPr>
          <w:rtl w:val="0"/>
        </w:rPr>
      </w:r>
    </w:p>
    <w:p w:rsidR="00000000" w:rsidDel="00000000" w:rsidP="00000000" w:rsidRDefault="00000000" w:rsidRPr="00000000" w14:paraId="000000E5">
      <w:pPr>
        <w:spacing w:after="80" w:line="240" w:lineRule="auto"/>
        <w:rPr/>
      </w:pPr>
      <w:r w:rsidDel="00000000" w:rsidR="00000000" w:rsidRPr="00000000">
        <w:rPr>
          <w:rtl w:val="0"/>
        </w:rPr>
      </w:r>
    </w:p>
    <w:p w:rsidR="00000000" w:rsidDel="00000000" w:rsidP="00000000" w:rsidRDefault="00000000" w:rsidRPr="00000000" w14:paraId="000000E6">
      <w:pPr>
        <w:spacing w:after="80" w:line="240" w:lineRule="auto"/>
        <w:rPr/>
      </w:pPr>
      <w:r w:rsidDel="00000000" w:rsidR="00000000" w:rsidRPr="00000000">
        <w:rPr>
          <w:rtl w:val="0"/>
        </w:rPr>
      </w:r>
    </w:p>
    <w:p w:rsidR="00000000" w:rsidDel="00000000" w:rsidP="00000000" w:rsidRDefault="00000000" w:rsidRPr="00000000" w14:paraId="000000E7">
      <w:pPr>
        <w:spacing w:after="80" w:line="240" w:lineRule="auto"/>
        <w:rPr/>
      </w:pPr>
      <w:r w:rsidDel="00000000" w:rsidR="00000000" w:rsidRPr="00000000">
        <w:rPr>
          <w:rtl w:val="0"/>
        </w:rPr>
      </w:r>
    </w:p>
    <w:p w:rsidR="00000000" w:rsidDel="00000000" w:rsidP="00000000" w:rsidRDefault="00000000" w:rsidRPr="00000000" w14:paraId="000000E8">
      <w:pPr>
        <w:spacing w:after="80" w:line="240" w:lineRule="auto"/>
        <w:rPr/>
      </w:pPr>
      <w:r w:rsidDel="00000000" w:rsidR="00000000" w:rsidRPr="00000000">
        <w:rPr>
          <w:rtl w:val="0"/>
        </w:rPr>
      </w:r>
    </w:p>
    <w:p w:rsidR="00000000" w:rsidDel="00000000" w:rsidP="00000000" w:rsidRDefault="00000000" w:rsidRPr="00000000" w14:paraId="000000E9">
      <w:pPr>
        <w:spacing w:after="80" w:line="240" w:lineRule="auto"/>
        <w:rPr/>
      </w:pPr>
      <w:r w:rsidDel="00000000" w:rsidR="00000000" w:rsidRPr="00000000">
        <w:rPr>
          <w:rtl w:val="0"/>
        </w:rPr>
      </w:r>
    </w:p>
    <w:p w:rsidR="00000000" w:rsidDel="00000000" w:rsidP="00000000" w:rsidRDefault="00000000" w:rsidRPr="00000000" w14:paraId="000000EA">
      <w:pPr>
        <w:spacing w:after="80" w:line="240" w:lineRule="auto"/>
        <w:rPr/>
      </w:pPr>
      <w:r w:rsidDel="00000000" w:rsidR="00000000" w:rsidRPr="00000000">
        <w:rPr>
          <w:rtl w:val="0"/>
        </w:rPr>
      </w:r>
    </w:p>
    <w:p w:rsidR="00000000" w:rsidDel="00000000" w:rsidP="00000000" w:rsidRDefault="00000000" w:rsidRPr="00000000" w14:paraId="000000EB">
      <w:pPr>
        <w:pBdr>
          <w:top w:color="9acfcf" w:space="6" w:sz="4" w:val="single"/>
        </w:pBdr>
        <w:spacing w:before="160" w:line="240" w:lineRule="auto"/>
        <w:rPr/>
      </w:pPr>
      <w:r w:rsidDel="00000000" w:rsidR="00000000" w:rsidRPr="00000000">
        <w:rPr>
          <w:rFonts w:ascii="Courier New" w:cs="Courier New" w:eastAsia="Courier New" w:hAnsi="Courier New"/>
          <w:color w:val="aaaaaa"/>
          <w:sz w:val="16"/>
          <w:szCs w:val="16"/>
          <w:rtl w:val="0"/>
        </w:rPr>
        <w:t xml:space="preserve">Data: Mukli P. et al. (2021) Front. Physiol. 12:622569  ·  doi:10.3389/fphys.2021.622569  ·  PhysioNet doi:10.13026/73w7-x881  ·  NGSS HS-LS1-2, HS-LS1-3</w:t>
      </w:r>
      <w:r w:rsidDel="00000000" w:rsidR="00000000" w:rsidRPr="00000000">
        <w:rPr>
          <w:rtl w:val="0"/>
        </w:rPr>
      </w:r>
    </w:p>
    <w:sectPr>
      <w:pgSz w:h="15840" w:w="12240" w:orient="portrait"/>
      <w:pgMar w:bottom="72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ourier New"/>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 w:type="table" w:styleId="Table10">
    <w:basedOn w:val="TableNormal"/>
    <w:tblPr>
      <w:tblStyleRowBandSize w:val="1"/>
      <w:tblStyleColBandSize w:val="1"/>
      <w:tblCellMar>
        <w:top w:w="0.0" w:type="dxa"/>
        <w:left w:w="115.0" w:type="dxa"/>
        <w:bottom w:w="0.0" w:type="dxa"/>
        <w:right w:w="115.0" w:type="dxa"/>
      </w:tblCellMar>
    </w:tblPr>
  </w:style>
  <w:style w:type="table" w:styleId="Table11">
    <w:basedOn w:val="TableNormal"/>
    <w:tblPr>
      <w:tblStyleRowBandSize w:val="1"/>
      <w:tblStyleColBandSize w:val="1"/>
      <w:tblCellMar>
        <w:top w:w="0.0" w:type="dxa"/>
        <w:left w:w="115.0" w:type="dxa"/>
        <w:bottom w:w="0.0" w:type="dxa"/>
        <w:right w:w="115.0" w:type="dxa"/>
      </w:tblCellMar>
    </w:tblPr>
  </w:style>
  <w:style w:type="table" w:styleId="Table12">
    <w:basedOn w:val="TableNormal"/>
    <w:tblPr>
      <w:tblStyleRowBandSize w:val="1"/>
      <w:tblStyleColBandSize w:val="1"/>
      <w:tblCellMar>
        <w:top w:w="0.0" w:type="dxa"/>
        <w:left w:w="115.0" w:type="dxa"/>
        <w:bottom w:w="0.0" w:type="dxa"/>
        <w:right w:w="115.0" w:type="dxa"/>
      </w:tblCellMar>
    </w:tblPr>
  </w:style>
  <w:style w:type="table" w:styleId="Table13">
    <w:basedOn w:val="TableNormal"/>
    <w:tblPr>
      <w:tblStyleRowBandSize w:val="1"/>
      <w:tblStyleColBandSize w:val="1"/>
      <w:tblCellMar>
        <w:top w:w="0.0" w:type="dxa"/>
        <w:left w:w="115.0" w:type="dxa"/>
        <w:bottom w:w="0.0" w:type="dxa"/>
        <w:right w:w="115.0" w:type="dxa"/>
      </w:tblCellMar>
    </w:tblPr>
  </w:style>
  <w:style w:type="table" w:styleId="Table14">
    <w:basedOn w:val="TableNormal"/>
    <w:tblPr>
      <w:tblStyleRowBandSize w:val="1"/>
      <w:tblStyleColBandSize w:val="1"/>
      <w:tblCellMar>
        <w:top w:w="0.0" w:type="dxa"/>
        <w:left w:w="115.0" w:type="dxa"/>
        <w:bottom w:w="0.0" w:type="dxa"/>
        <w:right w:w="115.0" w:type="dxa"/>
      </w:tblCellMar>
    </w:tblPr>
  </w:style>
  <w:style w:type="table" w:styleId="Table15">
    <w:basedOn w:val="TableNormal"/>
    <w:tblPr>
      <w:tblStyleRowBandSize w:val="1"/>
      <w:tblStyleColBandSize w:val="1"/>
      <w:tblCellMar>
        <w:top w:w="0.0" w:type="dxa"/>
        <w:left w:w="115.0" w:type="dxa"/>
        <w:bottom w:w="0.0" w:type="dxa"/>
        <w:right w:w="115.0" w:type="dxa"/>
      </w:tblCellMar>
    </w:tblPr>
  </w:style>
  <w:style w:type="table" w:styleId="Table16">
    <w:basedOn w:val="TableNormal"/>
    <w:tblPr>
      <w:tblStyleRowBandSize w:val="1"/>
      <w:tblStyleColBandSize w:val="1"/>
      <w:tblCellMar>
        <w:top w:w="0.0" w:type="dxa"/>
        <w:left w:w="115.0" w:type="dxa"/>
        <w:bottom w:w="0.0" w:type="dxa"/>
        <w:right w:w="115.0" w:type="dxa"/>
      </w:tblCellMar>
    </w:tblPr>
  </w:style>
  <w:style w:type="table" w:styleId="Table17">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codap.concord.org/beta#shared=https%3A%2F%2Fcfm-shared.concord.org%2FtBqDx4aigQlFMJ19mULQ%2Ffile.json" TargetMode="External"/><Relationship Id="rId7" Type="http://schemas.openxmlformats.org/officeDocument/2006/relationships/hyperlink" Target="https://codap.concord.org/beta#shared=https%3A%2F%2Fcfm-shared.concord.org%2FtBqDx4aigQlFMJ19mULQ%2Ffile.json"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