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pPr>
      <w:r w:rsidDel="00000000" w:rsidR="00000000" w:rsidRPr="00000000">
        <w:rPr>
          <w:b w:val="1"/>
          <w:bCs w:val="1"/>
          <w:color w:val="0a1f3c"/>
          <w:sz w:val="56"/>
          <w:szCs w:val="56"/>
          <w:rtl w:val="0"/>
        </w:rPr>
        <w:t xml:space="preserve">Evolution at Warp Speed Lesson Plan</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Tracking natural selection in SARS-CoV-2 variants using real surveillance data</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This lesson completes a three-part evolution unit by showing students that natural selection is not a historical process — it operated in their own lifetimes, in a virus they lived through, documented in real surveillance data. By tracking how SARS-CoV-2 variants rose and fell between 2020 and 2022, students see variation, differential reproduction, and competitive displacement playing out on a graph in real time, connecting the same mechanism they observed over millions of years in horse fossils and 37 years in finch beaks to something that happened in six weeks.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color w:val="d4edbc"/>
                <w:shd w:fill="11734b" w:val="clear"/>
                <w:rtl w:val="0"/>
              </w:rPr>
              <w:t xml:space="preserve">Science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C</w:t>
            </w:r>
            <w:r w:rsidDel="00000000" w:rsidR="00000000" w:rsidRPr="00000000">
              <w:rPr>
                <w:rtl w:val="0"/>
              </w:rPr>
              <w:t xml:space="preserve"> — Analysis and Modeling Techniques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C.5.</w:t>
            </w:r>
            <w:r w:rsidDel="00000000" w:rsidR="00000000" w:rsidRPr="00000000">
              <w:rPr>
                <w:rtl w:val="0"/>
              </w:rPr>
              <w:t xml:space="preserve"> — Models of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i w:val="1"/>
                <w:iCs w:val="1"/>
              </w:rPr>
            </w:pPr>
            <w:r w:rsidDel="00000000" w:rsidR="00000000" w:rsidRPr="00000000">
              <w:rPr>
                <w:b w:val="1"/>
                <w:bCs w:val="1"/>
                <w:rtl w:val="0"/>
              </w:rPr>
              <w:t xml:space="preserve">Concept C.5.1</w:t>
            </w:r>
            <w:r w:rsidDel="00000000" w:rsidR="00000000" w:rsidRPr="00000000">
              <w:rPr>
                <w:rtl w:val="0"/>
              </w:rPr>
              <w:t xml:space="preserve"> — Understanding modeling — </w:t>
            </w:r>
            <w:r w:rsidDel="00000000" w:rsidR="00000000" w:rsidRPr="00000000">
              <w:rPr>
                <w:i w:val="1"/>
                <w:iCs w:val="1"/>
                <w:rtl w:val="0"/>
              </w:rPr>
              <w:t xml:space="preserve">Analyze patterns and relationships in data using graphs, tables, and models. Explore tools like decision trees and neural networks, assess assumptions, and distinguish correlation from causation in real-world contexts.</w:t>
            </w:r>
          </w:p>
          <w:p w:rsidR="00000000" w:rsidDel="00000000" w:rsidP="00000000" w:rsidRDefault="00000000" w:rsidRPr="00000000" w14:paraId="00000014">
            <w:pPr>
              <w:numPr>
                <w:ilvl w:val="0"/>
                <w:numId w:val="9"/>
              </w:numPr>
              <w:spacing w:after="0" w:afterAutospacing="0" w:before="240" w:lineRule="auto"/>
              <w:ind w:left="720" w:hanging="360"/>
            </w:pPr>
            <w:r w:rsidDel="00000000" w:rsidR="00000000" w:rsidRPr="00000000">
              <w:rPr>
                <w:rtl w:val="0"/>
              </w:rPr>
              <w:t xml:space="preserve">9-10.C.5.1a: Recognize that bivariate relationships between numerical features can be examined using both linear and non-linear associations.</w:t>
            </w:r>
          </w:p>
          <w:p w:rsidR="00000000" w:rsidDel="00000000" w:rsidP="00000000" w:rsidRDefault="00000000" w:rsidRPr="00000000" w14:paraId="00000015">
            <w:pPr>
              <w:numPr>
                <w:ilvl w:val="0"/>
                <w:numId w:val="9"/>
              </w:numPr>
              <w:spacing w:after="240" w:before="0" w:beforeAutospacing="0" w:lineRule="auto"/>
              <w:ind w:left="720" w:hanging="360"/>
            </w:pPr>
            <w:r w:rsidDel="00000000" w:rsidR="00000000" w:rsidRPr="00000000">
              <w:rPr>
                <w:rtl w:val="0"/>
              </w:rPr>
              <w:t xml:space="preserve">9-10.C.5.1b: In</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NGSS HS-LS4-2, HS-LS4-4, HS-LS4-5 (artificial selection connection)</w:t>
            </w:r>
          </w:p>
        </w:tc>
      </w:tr>
    </w:tbl>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pPr>
            <w:r w:rsidDel="00000000" w:rsidR="00000000" w:rsidRPr="00000000">
              <w:rPr>
                <w:color w:val="753800"/>
                <w:shd w:fill="ffc8aa" w:val="clear"/>
                <w:rtl w:val="0"/>
              </w:rPr>
              <w:t xml:space="preserve">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rtl w:val="0"/>
              </w:rPr>
            </w:r>
          </w:p>
        </w:tc>
      </w:tr>
    </w:tbl>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pPr>
            <w:r w:rsidDel="00000000" w:rsidR="00000000" w:rsidRPr="00000000">
              <w:rPr>
                <w:rtl w:val="0"/>
              </w:rPr>
              <w:t xml:space="preserve">CODAP file: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https://codap.concord.org/beta#shared=https%3A%2F%2Fcfm-shared.concord.org%2FeAtoDcUGHOjryOfmJtd6%2Ffile.json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pPr>
            <w:hyperlink r:id="rId8">
              <w:r w:rsidDel="00000000" w:rsidR="00000000" w:rsidRPr="00000000">
                <w:rPr>
                  <w:color w:val="0000ee"/>
                  <w:u w:val="single"/>
                  <w:rtl w:val="0"/>
                </w:rPr>
                <w:t xml:space="preserve">Evolution at Warp Speed Student Materials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pPr>
            <w:hyperlink r:id="rId9">
              <w:r w:rsidDel="00000000" w:rsidR="00000000" w:rsidRPr="00000000">
                <w:rPr>
                  <w:color w:val="0000ee"/>
                  <w:u w:val="single"/>
                  <w:rtl w:val="0"/>
                </w:rPr>
                <w:t xml:space="preserve">Evolution at Warp Speed Covid Teacher Lesson.docx</w:t>
              </w:r>
            </w:hyperlink>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rtl w:val="0"/>
              </w:rPr>
            </w:r>
          </w:p>
          <w:p w:rsidR="00000000" w:rsidDel="00000000" w:rsidP="00000000" w:rsidRDefault="00000000" w:rsidRPr="00000000" w14:paraId="00000030">
            <w:pPr>
              <w:spacing w:line="240" w:lineRule="auto"/>
              <w:rPr/>
            </w:pPr>
            <w:hyperlink r:id="rId10">
              <w:r w:rsidDel="00000000" w:rsidR="00000000" w:rsidRPr="00000000">
                <w:rPr>
                  <w:color w:val="0000ee"/>
                  <w:u w:val="single"/>
                  <w:rtl w:val="0"/>
                </w:rPr>
                <w:t xml:space="preserve">Coronavirus Anatomy Explained: Science, Simplified</w:t>
              </w:r>
            </w:hyperlink>
            <w:r w:rsidDel="00000000" w:rsidR="00000000" w:rsidRPr="00000000">
              <w:rPr>
                <w:rtl w:val="0"/>
              </w:rPr>
            </w:r>
          </w:p>
          <w:p w:rsidR="00000000" w:rsidDel="00000000" w:rsidP="00000000" w:rsidRDefault="00000000" w:rsidRPr="00000000" w14:paraId="00000031">
            <w:pPr>
              <w:spacing w:line="240" w:lineRule="auto"/>
              <w:rPr/>
            </w:pPr>
            <w:hyperlink r:id="rId11">
              <w:r w:rsidDel="00000000" w:rsidR="00000000" w:rsidRPr="00000000">
                <w:rPr>
                  <w:color w:val="0000ee"/>
                  <w:u w:val="single"/>
                  <w:rtl w:val="0"/>
                </w:rPr>
                <w:t xml:space="preserve">What is a coronavirus? - Elizabeth Cox</w:t>
              </w:r>
            </w:hyperlink>
            <w:r w:rsidDel="00000000" w:rsidR="00000000" w:rsidRPr="00000000">
              <w:rPr>
                <w:rtl w:val="0"/>
              </w:rPr>
            </w:r>
          </w:p>
          <w:p w:rsidR="00000000" w:rsidDel="00000000" w:rsidP="00000000" w:rsidRDefault="00000000" w:rsidRPr="00000000" w14:paraId="00000032">
            <w:pPr>
              <w:spacing w:line="240" w:lineRule="auto"/>
              <w:rPr/>
            </w:pPr>
            <w:hyperlink r:id="rId12">
              <w:r w:rsidDel="00000000" w:rsidR="00000000" w:rsidRPr="00000000">
                <w:rPr>
                  <w:color w:val="0000ee"/>
                  <w:u w:val="single"/>
                  <w:rtl w:val="0"/>
                </w:rPr>
                <w:t xml:space="preserve">How Coronaviruses Work</w:t>
              </w:r>
            </w:hyperlink>
            <w:r w:rsidDel="00000000" w:rsidR="00000000" w:rsidRPr="00000000">
              <w:rPr>
                <w:rtl w:val="0"/>
              </w:rPr>
            </w:r>
          </w:p>
          <w:p w:rsidR="00000000" w:rsidDel="00000000" w:rsidP="00000000" w:rsidRDefault="00000000" w:rsidRPr="00000000" w14:paraId="00000033">
            <w:pPr>
              <w:spacing w:line="240" w:lineRule="auto"/>
              <w:rPr/>
            </w:pPr>
            <w:hyperlink r:id="rId13">
              <w:r w:rsidDel="00000000" w:rsidR="00000000" w:rsidRPr="00000000">
                <w:rPr>
                  <w:color w:val="1155cc"/>
                  <w:u w:val="single"/>
                  <w:rtl w:val="0"/>
                </w:rPr>
                <w:t xml:space="preserve">Coronaviruses (COVID-19) – NFID</w:t>
              </w:r>
            </w:hyperlink>
            <w:r w:rsidDel="00000000" w:rsidR="00000000" w:rsidRPr="00000000">
              <w:rPr>
                <w:rtl w:val="0"/>
              </w:rPr>
            </w:r>
          </w:p>
          <w:p w:rsidR="00000000" w:rsidDel="00000000" w:rsidP="00000000" w:rsidRDefault="00000000" w:rsidRPr="00000000" w14:paraId="00000034">
            <w:pPr>
              <w:spacing w:line="240" w:lineRule="auto"/>
              <w:rPr/>
            </w:pPr>
            <w:hyperlink r:id="rId14">
              <w:r w:rsidDel="00000000" w:rsidR="00000000" w:rsidRPr="00000000">
                <w:rPr>
                  <w:color w:val="1155cc"/>
                  <w:u w:val="single"/>
                  <w:rtl w:val="0"/>
                </w:rPr>
                <w:t xml:space="preserve">Human Coronavirus Types</w:t>
              </w:r>
            </w:hyperlink>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rtl w:val="0"/>
              </w:rPr>
            </w:r>
          </w:p>
        </w:tc>
      </w:tr>
    </w:tbl>
    <w:p w:rsidR="00000000" w:rsidDel="00000000" w:rsidP="00000000" w:rsidRDefault="00000000" w:rsidRPr="00000000" w14:paraId="00000036">
      <w:pPr>
        <w:pStyle w:val="Heading1"/>
        <w:rPr/>
      </w:pPr>
      <w:bookmarkStart w:colFirst="0" w:colLast="0" w:name="_heading=h.yqq0gh8tvdce" w:id="0"/>
      <w:bookmarkEnd w:id="0"/>
      <w:r w:rsidDel="00000000" w:rsidR="00000000" w:rsidRPr="00000000">
        <w:rPr>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7">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By the end of this lesson, students will understand that natural selection is a universal mechanism — not a process confined to ancient history or slow-moving populations — and that the same logic of variation, heritability, and differential reproduction that explains the horse fossil record and Darwin's finch beaks also explains why one strain of a virus can replace another across an entire country in six weeks. Students will be able to read real surveillance data, identify the signature of competitive displacement in a time-series graph, and construct a data-supported argument connecting what they observe to the underlying biological process. More broadly, the lesson aims to shift students from thinking about evolution as something they learn about to something they can detect, measure, and reason about using evidence — regardless of the timescale or the organism involved.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rPr/>
            </w:pPr>
            <w:r w:rsidDel="00000000" w:rsidR="00000000" w:rsidRPr="00000000">
              <w:rPr>
                <w:rtl w:val="0"/>
              </w:rPr>
              <w:t xml:space="preserve">Students will be able to:</w:t>
            </w:r>
          </w:p>
          <w:p w:rsidR="00000000" w:rsidDel="00000000" w:rsidP="00000000" w:rsidRDefault="00000000" w:rsidRPr="00000000" w14:paraId="0000003D">
            <w:pPr>
              <w:numPr>
                <w:ilvl w:val="0"/>
                <w:numId w:val="5"/>
              </w:numPr>
              <w:spacing w:line="240" w:lineRule="auto"/>
              <w:ind w:left="720" w:hanging="360"/>
              <w:rPr/>
            </w:pPr>
            <w:r w:rsidDel="00000000" w:rsidR="00000000" w:rsidRPr="00000000">
              <w:rPr>
                <w:rtl w:val="0"/>
              </w:rPr>
              <w:t xml:space="preserve">read a time-series graph of variant frequencies</w:t>
            </w:r>
          </w:p>
          <w:p w:rsidR="00000000" w:rsidDel="00000000" w:rsidP="00000000" w:rsidRDefault="00000000" w:rsidRPr="00000000" w14:paraId="0000003E">
            <w:pPr>
              <w:numPr>
                <w:ilvl w:val="0"/>
                <w:numId w:val="5"/>
              </w:numPr>
              <w:spacing w:line="240" w:lineRule="auto"/>
              <w:ind w:left="720" w:hanging="360"/>
              <w:rPr/>
            </w:pPr>
            <w:r w:rsidDel="00000000" w:rsidR="00000000" w:rsidRPr="00000000">
              <w:rPr>
                <w:rtl w:val="0"/>
              </w:rPr>
              <w:t xml:space="preserve"> identify directional change</w:t>
            </w:r>
          </w:p>
          <w:p w:rsidR="00000000" w:rsidDel="00000000" w:rsidP="00000000" w:rsidRDefault="00000000" w:rsidRPr="00000000" w14:paraId="0000003F">
            <w:pPr>
              <w:numPr>
                <w:ilvl w:val="0"/>
                <w:numId w:val="5"/>
              </w:numPr>
              <w:spacing w:line="240" w:lineRule="auto"/>
              <w:ind w:left="720" w:hanging="360"/>
              <w:rPr/>
            </w:pPr>
            <w:r w:rsidDel="00000000" w:rsidR="00000000" w:rsidRPr="00000000">
              <w:rPr>
                <w:rtl w:val="0"/>
              </w:rPr>
              <w:t xml:space="preserve">connect variant success to specific selective advantages</w:t>
            </w:r>
          </w:p>
          <w:p w:rsidR="00000000" w:rsidDel="00000000" w:rsidP="00000000" w:rsidRDefault="00000000" w:rsidRPr="00000000" w14:paraId="00000040">
            <w:pPr>
              <w:numPr>
                <w:ilvl w:val="0"/>
                <w:numId w:val="5"/>
              </w:numPr>
              <w:spacing w:line="240" w:lineRule="auto"/>
              <w:ind w:left="720" w:hanging="360"/>
              <w:rPr/>
            </w:pPr>
            <w:r w:rsidDel="00000000" w:rsidR="00000000" w:rsidRPr="00000000">
              <w:rPr>
                <w:rtl w:val="0"/>
              </w:rPr>
              <w:t xml:space="preserve">construct a data-supported argument for natural selection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numPr>
                <w:ilvl w:val="0"/>
                <w:numId w:val="3"/>
              </w:numPr>
              <w:spacing w:after="200" w:before="0" w:lineRule="auto"/>
              <w:ind w:left="720" w:hanging="360"/>
              <w:rPr/>
            </w:pPr>
            <w:r w:rsidDel="00000000" w:rsidR="00000000" w:rsidRPr="00000000">
              <w:rPr>
                <w:rtl w:val="0"/>
              </w:rPr>
              <w:t xml:space="preserve">Completion of the horse evolution and finch beak lessons in this unit — students need the concept of natural selection, variation, heritability, and differential reproduction already established, because this lesson applies those concepts rather than introducing them</w:t>
            </w:r>
          </w:p>
          <w:p w:rsidR="00000000" w:rsidDel="00000000" w:rsidP="00000000" w:rsidRDefault="00000000" w:rsidRPr="00000000" w14:paraId="00000043">
            <w:pPr>
              <w:numPr>
                <w:ilvl w:val="0"/>
                <w:numId w:val="3"/>
              </w:numPr>
              <w:spacing w:after="200" w:before="0" w:lineRule="auto"/>
              <w:ind w:left="720" w:hanging="360"/>
              <w:rPr/>
            </w:pPr>
            <w:r w:rsidDel="00000000" w:rsidR="00000000" w:rsidRPr="00000000">
              <w:rPr>
                <w:rtl w:val="0"/>
              </w:rPr>
              <w:t xml:space="preserve">Understanding of what a line graph shows — how to read a y-axis as percentage, an x-axis as time, and what a rising or falling line means</w:t>
            </w:r>
          </w:p>
          <w:p w:rsidR="00000000" w:rsidDel="00000000" w:rsidP="00000000" w:rsidRDefault="00000000" w:rsidRPr="00000000" w14:paraId="00000044">
            <w:pPr>
              <w:numPr>
                <w:ilvl w:val="0"/>
                <w:numId w:val="3"/>
              </w:numPr>
              <w:spacing w:after="200" w:before="0" w:lineRule="auto"/>
              <w:ind w:left="720" w:hanging="360"/>
              <w:rPr/>
            </w:pPr>
            <w:r w:rsidDel="00000000" w:rsidR="00000000" w:rsidRPr="00000000">
              <w:rPr>
                <w:rtl w:val="0"/>
              </w:rPr>
              <w:t xml:space="preserve">Basic understanding that viruses are not alive in the traditional biological sense, but that they replicate and mutate — without this, the heritability discussion in the lesson will be confusing</w:t>
            </w:r>
          </w:p>
          <w:p w:rsidR="00000000" w:rsidDel="00000000" w:rsidP="00000000" w:rsidRDefault="00000000" w:rsidRPr="00000000" w14:paraId="00000045">
            <w:pPr>
              <w:numPr>
                <w:ilvl w:val="0"/>
                <w:numId w:val="3"/>
              </w:numPr>
              <w:spacing w:after="200" w:before="240" w:lineRule="auto"/>
              <w:ind w:left="720" w:hanging="360"/>
              <w:rPr/>
            </w:pPr>
            <w:r w:rsidDel="00000000" w:rsidR="00000000" w:rsidRPr="00000000">
              <w:rPr>
                <w:rtl w:val="0"/>
              </w:rPr>
              <w:t xml:space="preserve">Familiarity with COVID-19 as a disease caused by SARS-CoV-2 — students do not need scientific detail, but enough general awareness to engage with the context</w:t>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6">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8">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49">
            <w:pPr>
              <w:jc w:val="left"/>
              <w:rPr>
                <w:b w:val="1"/>
                <w:bCs w:val="1"/>
              </w:rPr>
            </w:pPr>
            <w:r w:rsidDel="00000000" w:rsidR="00000000" w:rsidRPr="00000000">
              <w:rPr>
                <w:rtl w:val="0"/>
              </w:rPr>
            </w:r>
          </w:p>
          <w:p w:rsidR="00000000" w:rsidDel="00000000" w:rsidP="00000000" w:rsidRDefault="00000000" w:rsidRPr="00000000" w14:paraId="0000004A">
            <w:pPr>
              <w:jc w:val="left"/>
              <w:rPr>
                <w:b w:val="1"/>
                <w:bCs w:val="1"/>
              </w:rPr>
            </w:pPr>
            <w:r w:rsidDel="00000000" w:rsidR="00000000" w:rsidRPr="00000000">
              <w:rPr>
                <w:b w:val="1"/>
                <w:bCs w:val="1"/>
                <w:rtl w:val="0"/>
              </w:rPr>
              <w:t xml:space="preserve">xx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4C">
            <w:pPr>
              <w:rPr/>
            </w:pPr>
            <w:r w:rsidDel="00000000" w:rsidR="00000000" w:rsidRPr="00000000">
              <w:rPr>
                <w:rtl w:val="0"/>
              </w:rPr>
              <w:t xml:space="preserve">Discuss the 3 facts on the board. Are these the same process? 3 different things?</w:t>
            </w:r>
          </w:p>
          <w:p w:rsidR="00000000" w:rsidDel="00000000" w:rsidP="00000000" w:rsidRDefault="00000000" w:rsidRPr="00000000" w14:paraId="0000004D">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0">
            <w:pPr>
              <w:spacing w:after="240" w:before="240" w:lineRule="auto"/>
              <w:rPr/>
            </w:pPr>
            <w:r w:rsidDel="00000000" w:rsidR="00000000" w:rsidRPr="00000000">
              <w:rPr>
                <w:b w:val="1"/>
                <w:bCs w:val="1"/>
                <w:rtl w:val="0"/>
              </w:rPr>
              <w:t xml:space="preserve">Speed comparison</w:t>
            </w:r>
            <w:r w:rsidDel="00000000" w:rsidR="00000000" w:rsidRPr="00000000">
              <w:rPr>
                <w:rtl w:val="0"/>
              </w:rPr>
              <w:t xml:space="preserve"> Write three facts on the board:</w:t>
            </w:r>
          </w:p>
          <w:p w:rsidR="00000000" w:rsidDel="00000000" w:rsidP="00000000" w:rsidRDefault="00000000" w:rsidRPr="00000000" w14:paraId="00000051">
            <w:pPr>
              <w:numPr>
                <w:ilvl w:val="0"/>
                <w:numId w:val="8"/>
              </w:numPr>
              <w:spacing w:after="0" w:before="240" w:lineRule="auto"/>
              <w:ind w:left="720" w:hanging="360"/>
              <w:rPr/>
            </w:pPr>
            <w:r w:rsidDel="00000000" w:rsidR="00000000" w:rsidRPr="00000000">
              <w:rPr>
                <w:rtl w:val="0"/>
              </w:rPr>
              <w:t xml:space="preserve">Horses evolved from small forest browsers to large grass-grazers: </w:t>
            </w:r>
            <w:r w:rsidDel="00000000" w:rsidR="00000000" w:rsidRPr="00000000">
              <w:rPr>
                <w:b w:val="1"/>
                <w:bCs w:val="1"/>
                <w:rtl w:val="0"/>
              </w:rPr>
              <w:t xml:space="preserve">55 million years</w:t>
            </w:r>
            <w:r w:rsidDel="00000000" w:rsidR="00000000" w:rsidRPr="00000000">
              <w:rPr>
                <w:rtl w:val="0"/>
              </w:rPr>
            </w:r>
          </w:p>
          <w:p w:rsidR="00000000" w:rsidDel="00000000" w:rsidP="00000000" w:rsidRDefault="00000000" w:rsidRPr="00000000" w14:paraId="00000052">
            <w:pPr>
              <w:numPr>
                <w:ilvl w:val="0"/>
                <w:numId w:val="8"/>
              </w:numPr>
              <w:spacing w:after="0" w:before="0" w:lineRule="auto"/>
              <w:ind w:left="720" w:hanging="360"/>
              <w:rPr/>
            </w:pPr>
            <w:r w:rsidDel="00000000" w:rsidR="00000000" w:rsidRPr="00000000">
              <w:rPr>
                <w:rtl w:val="0"/>
              </w:rPr>
              <w:t xml:space="preserve">Finch beaks shifted measurably in response to drought: </w:t>
            </w:r>
            <w:r w:rsidDel="00000000" w:rsidR="00000000" w:rsidRPr="00000000">
              <w:rPr>
                <w:b w:val="1"/>
                <w:bCs w:val="1"/>
                <w:rtl w:val="0"/>
              </w:rPr>
              <w:t xml:space="preserve">37 years</w:t>
            </w:r>
            <w:r w:rsidDel="00000000" w:rsidR="00000000" w:rsidRPr="00000000">
              <w:rPr>
                <w:rtl w:val="0"/>
              </w:rPr>
            </w:r>
          </w:p>
          <w:p w:rsidR="00000000" w:rsidDel="00000000" w:rsidP="00000000" w:rsidRDefault="00000000" w:rsidRPr="00000000" w14:paraId="00000053">
            <w:pPr>
              <w:numPr>
                <w:ilvl w:val="0"/>
                <w:numId w:val="8"/>
              </w:numPr>
              <w:spacing w:after="240" w:before="0" w:lineRule="auto"/>
              <w:ind w:left="720" w:hanging="360"/>
              <w:rPr/>
            </w:pPr>
            <w:r w:rsidDel="00000000" w:rsidR="00000000" w:rsidRPr="00000000">
              <w:rPr>
                <w:rtl w:val="0"/>
              </w:rPr>
              <w:t xml:space="preserve">Omicron replaced Delta as the dominant variant in the United States: </w:t>
            </w:r>
            <w:r w:rsidDel="00000000" w:rsidR="00000000" w:rsidRPr="00000000">
              <w:rPr>
                <w:b w:val="1"/>
                <w:bCs w:val="1"/>
                <w:rtl w:val="0"/>
              </w:rPr>
              <w:t xml:space="preserve">6 weeks</w:t>
            </w:r>
            <w:r w:rsidDel="00000000" w:rsidR="00000000" w:rsidRPr="00000000">
              <w:rPr>
                <w:rtl w:val="0"/>
              </w:rPr>
            </w:r>
          </w:p>
          <w:p w:rsidR="00000000" w:rsidDel="00000000" w:rsidP="00000000" w:rsidRDefault="00000000" w:rsidRPr="00000000" w14:paraId="00000054">
            <w:pPr>
              <w:spacing w:after="240" w:before="240" w:lineRule="auto"/>
              <w:rPr>
                <w:b w:val="1"/>
                <w:bCs w:val="1"/>
              </w:rPr>
            </w:pPr>
            <w:r w:rsidDel="00000000" w:rsidR="00000000" w:rsidRPr="00000000">
              <w:rPr>
                <w:rtl w:val="0"/>
              </w:rPr>
              <w:t xml:space="preserve">Ask: </w:t>
            </w:r>
            <w:r w:rsidDel="00000000" w:rsidR="00000000" w:rsidRPr="00000000">
              <w:rPr>
                <w:i w:val="1"/>
                <w:iCs w:val="1"/>
                <w:rtl w:val="0"/>
              </w:rPr>
              <w:t xml:space="preserve">"Are these the same process — or three different things?"</w:t>
            </w:r>
            <w:r w:rsidDel="00000000" w:rsidR="00000000" w:rsidRPr="00000000">
              <w:rPr>
                <w:rtl w:val="0"/>
              </w:rPr>
              <w:t xml:space="preserve"> Let students debate briefly. The answer — same mechanism, different speeds — is the central idea of the whole unit, and this hook lets students arrive at it themselves before you confirm it.</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5">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56">
            <w:pPr>
              <w:jc w:val="left"/>
              <w:rPr>
                <w:b w:val="1"/>
                <w:bCs w:val="1"/>
              </w:rPr>
            </w:pPr>
            <w:r w:rsidDel="00000000" w:rsidR="00000000" w:rsidRPr="00000000">
              <w:rPr>
                <w:rtl w:val="0"/>
              </w:rPr>
            </w:r>
          </w:p>
          <w:p w:rsidR="00000000" w:rsidDel="00000000" w:rsidP="00000000" w:rsidRDefault="00000000" w:rsidRPr="00000000" w14:paraId="00000057">
            <w:pPr>
              <w:jc w:val="left"/>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9">
            <w:pPr>
              <w:rPr/>
            </w:pPr>
            <w:r w:rsidDel="00000000" w:rsidR="00000000" w:rsidRPr="00000000">
              <w:rPr>
                <w:rtl w:val="0"/>
              </w:rPr>
              <w:t xml:space="preserve">Follow along with the video.</w:t>
            </w:r>
          </w:p>
          <w:p w:rsidR="00000000" w:rsidDel="00000000" w:rsidP="00000000" w:rsidRDefault="00000000" w:rsidRPr="00000000" w14:paraId="0000005A">
            <w:pPr>
              <w:numPr>
                <w:ilvl w:val="0"/>
                <w:numId w:val="4"/>
              </w:numPr>
              <w:ind w:left="720" w:hanging="360"/>
              <w:rPr>
                <w:u w:val="none"/>
              </w:rPr>
            </w:pPr>
            <w:r w:rsidDel="00000000" w:rsidR="00000000" w:rsidRPr="00000000">
              <w:rPr>
                <w:rtl w:val="0"/>
              </w:rPr>
              <w:t xml:space="preserve">Complete Q1, Q2, and Q3.</w:t>
            </w:r>
            <w:r w:rsidDel="00000000" w:rsidR="00000000" w:rsidRPr="00000000">
              <w:rPr>
                <w:rtl w:val="0"/>
              </w:rPr>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numPr>
                <w:ilvl w:val="0"/>
                <w:numId w:val="4"/>
              </w:numPr>
              <w:ind w:left="720" w:hanging="360"/>
              <w:rPr>
                <w:u w:val="none"/>
              </w:rPr>
            </w:pPr>
            <w:r w:rsidDel="00000000" w:rsidR="00000000" w:rsidRPr="00000000">
              <w:rPr>
                <w:rtl w:val="0"/>
              </w:rPr>
              <w:t xml:space="preserve">Upload the </w:t>
            </w:r>
            <w:hyperlink r:id="rId15">
              <w:r w:rsidDel="00000000" w:rsidR="00000000" w:rsidRPr="00000000">
                <w:rPr>
                  <w:color w:val="1155cc"/>
                  <w:u w:val="single"/>
                  <w:rtl w:val="0"/>
                </w:rPr>
                <w:t xml:space="preserve">Covid Variants Data</w:t>
              </w:r>
            </w:hyperlink>
            <w:r w:rsidDel="00000000" w:rsidR="00000000" w:rsidRPr="00000000">
              <w:rPr>
                <w:rtl w:val="0"/>
              </w:rPr>
              <w:t xml:space="preserve">  into CODAP and follow the directions to create a graph.</w:t>
            </w: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0">
            <w:pPr>
              <w:numPr>
                <w:ilvl w:val="0"/>
                <w:numId w:val="6"/>
              </w:numPr>
              <w:spacing w:after="200" w:before="0" w:lineRule="auto"/>
              <w:ind w:left="720" w:hanging="360"/>
              <w:rPr/>
            </w:pPr>
            <w:r w:rsidDel="00000000" w:rsidR="00000000" w:rsidRPr="00000000">
              <w:rPr>
                <w:rtl w:val="0"/>
              </w:rPr>
              <w:t xml:space="preserve">Share one of the videos above. Each gives a basic understanding of how Corona Virus works. </w:t>
            </w:r>
          </w:p>
          <w:p w:rsidR="00000000" w:rsidDel="00000000" w:rsidP="00000000" w:rsidRDefault="00000000" w:rsidRPr="00000000" w14:paraId="00000061">
            <w:pPr>
              <w:numPr>
                <w:ilvl w:val="0"/>
                <w:numId w:val="6"/>
              </w:numPr>
              <w:spacing w:after="200" w:before="0" w:lineRule="auto"/>
              <w:ind w:left="720" w:hanging="360"/>
              <w:rPr/>
            </w:pPr>
            <w:r w:rsidDel="00000000" w:rsidR="00000000" w:rsidRPr="00000000">
              <w:rPr>
                <w:rtl w:val="0"/>
              </w:rPr>
              <w:t xml:space="preserve">Hand out the student worksheet.</w:t>
            </w:r>
          </w:p>
          <w:p w:rsidR="00000000" w:rsidDel="00000000" w:rsidP="00000000" w:rsidRDefault="00000000" w:rsidRPr="00000000" w14:paraId="00000062">
            <w:pPr>
              <w:numPr>
                <w:ilvl w:val="0"/>
                <w:numId w:val="6"/>
              </w:numPr>
              <w:spacing w:after="200" w:lineRule="auto"/>
              <w:ind w:left="720" w:hanging="360"/>
              <w:rPr/>
            </w:pPr>
            <w:r w:rsidDel="00000000" w:rsidR="00000000" w:rsidRPr="00000000">
              <w:rPr>
                <w:rtl w:val="0"/>
              </w:rPr>
              <w:t xml:space="preserve">Give students a copy of the data and have them follow the directions and upload into CODAP.</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64">
            <w:pPr>
              <w:jc w:val="left"/>
              <w:rPr>
                <w:b w:val="1"/>
                <w:bCs w:val="1"/>
              </w:rPr>
            </w:pPr>
            <w:r w:rsidDel="00000000" w:rsidR="00000000" w:rsidRPr="00000000">
              <w:rPr>
                <w:rtl w:val="0"/>
              </w:rPr>
            </w:r>
          </w:p>
          <w:p w:rsidR="00000000" w:rsidDel="00000000" w:rsidP="00000000" w:rsidRDefault="00000000" w:rsidRPr="00000000" w14:paraId="00000065">
            <w:pPr>
              <w:jc w:val="left"/>
              <w:rPr/>
            </w:pPr>
            <w:r w:rsidDel="00000000" w:rsidR="00000000" w:rsidRPr="00000000">
              <w:rPr>
                <w:b w:val="1"/>
                <w:bCs w:val="1"/>
                <w:rtl w:val="0"/>
              </w:rPr>
              <w:t xml:space="preserve">30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7">
            <w:pPr>
              <w:numPr>
                <w:ilvl w:val="0"/>
                <w:numId w:val="2"/>
              </w:numPr>
              <w:ind w:left="720" w:hanging="360"/>
              <w:rPr/>
            </w:pPr>
            <w:r w:rsidDel="00000000" w:rsidR="00000000" w:rsidRPr="00000000">
              <w:rPr>
                <w:rtl w:val="0"/>
              </w:rPr>
              <w:t xml:space="preserve">Complete Section 5, answering questions Q4-Q8c by using your graph you have completed.</w:t>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0"/>
                <w:numId w:val="2"/>
              </w:numPr>
              <w:spacing w:after="200" w:lineRule="auto"/>
              <w:ind w:left="720" w:hanging="360"/>
              <w:rPr/>
            </w:pPr>
            <w:r w:rsidDel="00000000" w:rsidR="00000000" w:rsidRPr="00000000">
              <w:rPr>
                <w:rtl w:val="0"/>
              </w:rPr>
              <w:t xml:space="preserve">You may work in pairs to discuss.</w:t>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C">
            <w:pPr>
              <w:rPr>
                <w:b w:val="1"/>
                <w:bCs w:val="1"/>
              </w:rPr>
            </w:pPr>
            <w:r w:rsidDel="00000000" w:rsidR="00000000" w:rsidRPr="00000000">
              <w:rPr>
                <w:b w:val="1"/>
                <w:bCs w:val="1"/>
                <w:rtl w:val="0"/>
              </w:rPr>
              <w:t xml:space="preserve">As students have completed their graph ask the following questions to invoke conversations and understandings:</w:t>
            </w:r>
          </w:p>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numPr>
                <w:ilvl w:val="0"/>
                <w:numId w:val="1"/>
              </w:numPr>
              <w:spacing w:after="60" w:line="240" w:lineRule="auto"/>
              <w:ind w:left="720" w:hanging="360"/>
              <w:rPr>
                <w:i w:val="1"/>
                <w:iCs w:val="1"/>
              </w:rPr>
            </w:pPr>
            <w:r w:rsidDel="00000000" w:rsidR="00000000" w:rsidRPr="00000000">
              <w:rPr>
                <w:i w:val="1"/>
                <w:iCs w:val="1"/>
                <w:rtl w:val="0"/>
              </w:rPr>
              <w:t xml:space="preserve">"Alpha replaced the original strain. Then Delta replaced Alpha. Then Omicron replaced Delta -- in just six weeks. What does this pattern tell us about natural selection?"</w:t>
            </w:r>
          </w:p>
          <w:p w:rsidR="00000000" w:rsidDel="00000000" w:rsidP="00000000" w:rsidRDefault="00000000" w:rsidRPr="00000000" w14:paraId="0000006F">
            <w:pPr>
              <w:spacing w:after="60" w:line="240" w:lineRule="auto"/>
              <w:rPr/>
            </w:pPr>
            <w:r w:rsidDel="00000000" w:rsidR="00000000" w:rsidRPr="00000000">
              <w:rPr>
                <w:b w:val="1"/>
                <w:bCs w:val="1"/>
                <w:rtl w:val="0"/>
              </w:rPr>
              <w:t xml:space="preserve">Answer: </w:t>
            </w:r>
            <w:r w:rsidDel="00000000" w:rsidR="00000000" w:rsidRPr="00000000">
              <w:rPr>
                <w:rtl w:val="0"/>
              </w:rPr>
              <w:t xml:space="preserve">Each successive displacement shows a variant with a higher reproductive advantage outcompeting the previous dominant strain. The increasing speed of displacement (Alpha took months; Omicron took weeks) reflects the increasing magnitude of the selective advantage. This is directional selection -- the environment (a partially immune human population) consistently favoured variants with greater transmissibility and immune escape.</w:t>
            </w:r>
          </w:p>
          <w:p w:rsidR="00000000" w:rsidDel="00000000" w:rsidP="00000000" w:rsidRDefault="00000000" w:rsidRPr="00000000" w14:paraId="00000070">
            <w:pPr>
              <w:spacing w:after="60" w:line="240" w:lineRule="auto"/>
              <w:rPr/>
            </w:pPr>
            <w:r w:rsidDel="00000000" w:rsidR="00000000" w:rsidRPr="00000000">
              <w:rPr>
                <w:rtl w:val="0"/>
              </w:rPr>
            </w:r>
          </w:p>
          <w:p w:rsidR="00000000" w:rsidDel="00000000" w:rsidP="00000000" w:rsidRDefault="00000000" w:rsidRPr="00000000" w14:paraId="00000071">
            <w:pPr>
              <w:numPr>
                <w:ilvl w:val="0"/>
                <w:numId w:val="1"/>
              </w:numPr>
              <w:spacing w:after="60" w:line="240" w:lineRule="auto"/>
              <w:ind w:left="720" w:hanging="360"/>
              <w:rPr/>
            </w:pPr>
            <w:r w:rsidDel="00000000" w:rsidR="00000000" w:rsidRPr="00000000">
              <w:rPr>
                <w:i w:val="1"/>
                <w:iCs w:val="1"/>
                <w:rtl w:val="0"/>
              </w:rPr>
              <w:t xml:space="preserve">"Omicron had over 30 mutations in its spike protein -- far more than Alpha or Delta. Is this evidence that it evolved from Delta? Why or why not?"</w:t>
            </w:r>
            <w:r w:rsidDel="00000000" w:rsidR="00000000" w:rsidRPr="00000000">
              <w:rPr>
                <w:rtl w:val="0"/>
              </w:rPr>
            </w:r>
          </w:p>
          <w:p w:rsidR="00000000" w:rsidDel="00000000" w:rsidP="00000000" w:rsidRDefault="00000000" w:rsidRPr="00000000" w14:paraId="00000072">
            <w:pPr>
              <w:spacing w:after="60" w:line="240" w:lineRule="auto"/>
              <w:ind w:left="0" w:firstLine="0"/>
              <w:rPr/>
            </w:pPr>
            <w:r w:rsidDel="00000000" w:rsidR="00000000" w:rsidRPr="00000000">
              <w:rPr>
                <w:b w:val="1"/>
                <w:bCs w:val="1"/>
                <w:rtl w:val="0"/>
              </w:rPr>
              <w:t xml:space="preserve">Answer: </w:t>
            </w:r>
            <w:r w:rsidDel="00000000" w:rsidR="00000000" w:rsidRPr="00000000">
              <w:rPr>
                <w:rtl w:val="0"/>
              </w:rPr>
              <w:t xml:space="preserve">No -- phylogenetic analysis shows Omicron did not descend from Delta. It evolved from an earlier lineage that was circulating in a population with limited immune surveillance (possibly an immunocompromised individual where the virus replicated for months with little selection pressure). This is an important lesson: the most successful variant at any time is not necessarily the most recently evolved -- it is the one best suited to the current environment. Multiple lineages were always evolving in parallel.</w:t>
            </w:r>
          </w:p>
          <w:p w:rsidR="00000000" w:rsidDel="00000000" w:rsidP="00000000" w:rsidRDefault="00000000" w:rsidRPr="00000000" w14:paraId="00000073">
            <w:pPr>
              <w:spacing w:after="60" w:line="240" w:lineRule="auto"/>
              <w:ind w:left="0" w:firstLine="0"/>
              <w:rPr/>
            </w:pPr>
            <w:r w:rsidDel="00000000" w:rsidR="00000000" w:rsidRPr="00000000">
              <w:rPr>
                <w:rtl w:val="0"/>
              </w:rPr>
            </w:r>
          </w:p>
          <w:p w:rsidR="00000000" w:rsidDel="00000000" w:rsidP="00000000" w:rsidRDefault="00000000" w:rsidRPr="00000000" w14:paraId="00000074">
            <w:pPr>
              <w:numPr>
                <w:ilvl w:val="0"/>
                <w:numId w:val="1"/>
              </w:numPr>
              <w:spacing w:after="60" w:line="240" w:lineRule="auto"/>
              <w:ind w:left="720" w:hanging="360"/>
              <w:rPr/>
            </w:pPr>
            <w:r w:rsidDel="00000000" w:rsidR="00000000" w:rsidRPr="00000000">
              <w:rPr>
                <w:i w:val="1"/>
                <w:iCs w:val="1"/>
                <w:rtl w:val="0"/>
              </w:rPr>
              <w:t xml:space="preserve">"The three requirements for natural selection are variation, heritability, and differential reproduction. Show me where each one appears in your graph."</w:t>
            </w:r>
            <w:r w:rsidDel="00000000" w:rsidR="00000000" w:rsidRPr="00000000">
              <w:rPr>
                <w:rtl w:val="0"/>
              </w:rPr>
            </w:r>
          </w:p>
          <w:p w:rsidR="00000000" w:rsidDel="00000000" w:rsidP="00000000" w:rsidRDefault="00000000" w:rsidRPr="00000000" w14:paraId="00000075">
            <w:pPr>
              <w:spacing w:after="60" w:line="240" w:lineRule="auto"/>
              <w:ind w:left="0" w:firstLine="0"/>
              <w:rPr>
                <w:b w:val="1"/>
                <w:bCs w:val="1"/>
              </w:rPr>
            </w:pPr>
            <w:r w:rsidDel="00000000" w:rsidR="00000000" w:rsidRPr="00000000">
              <w:rPr>
                <w:b w:val="1"/>
                <w:bCs w:val="1"/>
                <w:rtl w:val="0"/>
              </w:rPr>
              <w:t xml:space="preserve">Answer: </w:t>
            </w:r>
            <w:r w:rsidDel="00000000" w:rsidR="00000000" w:rsidRPr="00000000">
              <w:rPr>
                <w:rtl w:val="0"/>
              </w:rPr>
              <w:t xml:space="preserve">Variation: multiple coloured lines coexisting at the same time point -- variants with different properties are present simultaneously. Heritability: each variant maintains its distinctive mutation profile across millions of copies -- offspring inherit parent mutations. Differential reproduction: lines rising toward 100% show variants reproducing faster than competitors; lines falling toward 0% show variants being outcompeted. The graph is literally a picture of natural selection in action.</w:t>
            </w:r>
            <w:r w:rsidDel="00000000" w:rsidR="00000000" w:rsidRPr="00000000">
              <w:rPr>
                <w:rtl w:val="0"/>
              </w:rPr>
            </w:r>
          </w:p>
          <w:p w:rsidR="00000000" w:rsidDel="00000000" w:rsidP="00000000" w:rsidRDefault="00000000" w:rsidRPr="00000000" w14:paraId="00000076">
            <w:pPr>
              <w:ind w:left="0" w:firstLine="0"/>
              <w:rPr/>
            </w:pPr>
            <w:r w:rsidDel="00000000" w:rsidR="00000000" w:rsidRPr="00000000">
              <w:rPr>
                <w:rtl w:val="0"/>
              </w:rPr>
            </w:r>
          </w:p>
          <w:p w:rsidR="00000000" w:rsidDel="00000000" w:rsidP="00000000" w:rsidRDefault="00000000" w:rsidRPr="00000000" w14:paraId="00000077">
            <w:pPr>
              <w:numPr>
                <w:ilvl w:val="0"/>
                <w:numId w:val="1"/>
              </w:numPr>
              <w:spacing w:after="60" w:line="240" w:lineRule="auto"/>
              <w:ind w:left="720" w:hanging="360"/>
              <w:rPr/>
            </w:pPr>
            <w:r w:rsidDel="00000000" w:rsidR="00000000" w:rsidRPr="00000000">
              <w:rPr>
                <w:i w:val="1"/>
                <w:iCs w:val="1"/>
                <w:rtl w:val="0"/>
              </w:rPr>
              <w:t xml:space="preserve">"This happened to a virus in two years. The horse evolution took 55 million years. The finch beak took 37 years. Are these the same process?"</w:t>
            </w:r>
            <w:r w:rsidDel="00000000" w:rsidR="00000000" w:rsidRPr="00000000">
              <w:rPr>
                <w:rtl w:val="0"/>
              </w:rPr>
            </w:r>
          </w:p>
          <w:p w:rsidR="00000000" w:rsidDel="00000000" w:rsidP="00000000" w:rsidRDefault="00000000" w:rsidRPr="00000000" w14:paraId="00000078">
            <w:pPr>
              <w:spacing w:after="60" w:line="240" w:lineRule="auto"/>
              <w:ind w:left="0" w:firstLine="0"/>
              <w:rPr/>
            </w:pPr>
            <w:r w:rsidDel="00000000" w:rsidR="00000000" w:rsidRPr="00000000">
              <w:rPr>
                <w:b w:val="1"/>
                <w:bCs w:val="1"/>
                <w:rtl w:val="0"/>
              </w:rPr>
              <w:t xml:space="preserve">Answer: </w:t>
            </w:r>
            <w:r w:rsidDel="00000000" w:rsidR="00000000" w:rsidRPr="00000000">
              <w:rPr>
                <w:rtl w:val="0"/>
              </w:rPr>
              <w:t xml:space="preserve">Yes -- the underlying mechanism is identical in all three cases. What differs is the generation time (how fast organisms reproduce) and the selection pressure (how strong the advantage of a particular variant is). Viruses reproduce billions of times per day, so selection can produce visible changes in weeks. Finches reproduce once per year, so selection takes decades. Horses had generation times of several years and faced weaker selection pressure, so changes took millions of years. Same process, different speeds.</w:t>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9">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7A">
            <w:pPr>
              <w:jc w:val="left"/>
              <w:rPr>
                <w:b w:val="1"/>
                <w:bCs w:val="1"/>
              </w:rPr>
            </w:pPr>
            <w:r w:rsidDel="00000000" w:rsidR="00000000" w:rsidRPr="00000000">
              <w:rPr>
                <w:rtl w:val="0"/>
              </w:rPr>
            </w:r>
          </w:p>
          <w:p w:rsidR="00000000" w:rsidDel="00000000" w:rsidP="00000000" w:rsidRDefault="00000000" w:rsidRPr="00000000" w14:paraId="0000007B">
            <w:pPr>
              <w:jc w:val="left"/>
              <w:rPr>
                <w:b w:val="1"/>
                <w:bCs w:val="1"/>
              </w:rPr>
            </w:pPr>
            <w:r w:rsidDel="00000000" w:rsidR="00000000" w:rsidRPr="00000000">
              <w:rPr>
                <w:b w:val="1"/>
                <w:bCs w:val="1"/>
                <w:rtl w:val="0"/>
              </w:rPr>
              <w:t xml:space="preserve">30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D">
            <w:pPr>
              <w:rPr/>
            </w:pPr>
            <w:r w:rsidDel="00000000" w:rsidR="00000000" w:rsidRPr="00000000">
              <w:rPr>
                <w:rtl w:val="0"/>
              </w:rPr>
              <w:t xml:space="preserve">You will be given 4 activities that you may choose from. Use what you have learned and your CODAP graph to help answer the questions.</w:t>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0">
            <w:pPr>
              <w:spacing w:after="120" w:line="240" w:lineRule="auto"/>
              <w:rPr/>
            </w:pPr>
            <w:r w:rsidDel="00000000" w:rsidR="00000000" w:rsidRPr="00000000">
              <w:rPr>
                <w:rtl w:val="0"/>
              </w:rPr>
              <w:t xml:space="preserve">Share the 4 activities in the teacher lesson plan. Each activity uses the same CODAP graph, designed for different levels of challenge. Students annotate, compare, predict, or argue — depending on which task fits them best.</w:t>
            </w:r>
          </w:p>
          <w:p w:rsidR="00000000" w:rsidDel="00000000" w:rsidP="00000000" w:rsidRDefault="00000000" w:rsidRPr="00000000" w14:paraId="00000081">
            <w:pPr>
              <w:spacing w:after="120" w:line="240" w:lineRule="auto"/>
              <w:rPr/>
            </w:pPr>
            <w:r w:rsidDel="00000000" w:rsidR="00000000" w:rsidRPr="00000000">
              <w:rPr>
                <w:rtl w:val="0"/>
              </w:rPr>
              <w:t xml:space="preserve">Assign or allow students to choose one activity below. Each activity is at a different level. Each activity uses the same CODAP graph you built in Section 4.</w:t>
            </w:r>
          </w:p>
          <w:p w:rsidR="00000000" w:rsidDel="00000000" w:rsidP="00000000" w:rsidRDefault="00000000" w:rsidRPr="00000000" w14:paraId="00000082">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3">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4">
            <w:pPr>
              <w:jc w:val="left"/>
              <w:rPr>
                <w:b w:val="1"/>
                <w:bCs w:val="1"/>
              </w:rPr>
            </w:pPr>
            <w:r w:rsidDel="00000000" w:rsidR="00000000" w:rsidRPr="00000000">
              <w:rPr>
                <w:rtl w:val="0"/>
              </w:rPr>
            </w:r>
          </w:p>
          <w:p w:rsidR="00000000" w:rsidDel="00000000" w:rsidP="00000000" w:rsidRDefault="00000000" w:rsidRPr="00000000" w14:paraId="00000085">
            <w:pPr>
              <w:jc w:val="left"/>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7">
            <w:pPr>
              <w:numPr>
                <w:ilvl w:val="0"/>
                <w:numId w:val="7"/>
              </w:numPr>
              <w:ind w:left="720" w:hanging="360"/>
              <w:rPr>
                <w:u w:val="none"/>
              </w:rPr>
            </w:pPr>
            <w:r w:rsidDel="00000000" w:rsidR="00000000" w:rsidRPr="00000000">
              <w:rPr>
                <w:rtl w:val="0"/>
              </w:rPr>
              <w:t xml:space="preserve">In pairs answer the prompt. You have 2 minutes to agree on a one line answer. </w:t>
            </w:r>
            <w:r w:rsidDel="00000000" w:rsidR="00000000" w:rsidRPr="00000000">
              <w:rPr>
                <w:rtl w:val="0"/>
              </w:rPr>
            </w:r>
          </w:p>
          <w:p w:rsidR="00000000" w:rsidDel="00000000" w:rsidP="00000000" w:rsidRDefault="00000000" w:rsidRPr="00000000" w14:paraId="00000088">
            <w:pPr>
              <w:ind w:left="720" w:firstLine="0"/>
              <w:rPr/>
            </w:pPr>
            <w:r w:rsidDel="00000000" w:rsidR="00000000" w:rsidRPr="00000000">
              <w:rPr>
                <w:rtl w:val="0"/>
              </w:rPr>
            </w:r>
          </w:p>
          <w:p w:rsidR="00000000" w:rsidDel="00000000" w:rsidP="00000000" w:rsidRDefault="00000000" w:rsidRPr="00000000" w14:paraId="00000089">
            <w:pPr>
              <w:numPr>
                <w:ilvl w:val="0"/>
                <w:numId w:val="7"/>
              </w:numPr>
              <w:ind w:left="720" w:hanging="360"/>
              <w:rPr>
                <w:u w:val="none"/>
              </w:rPr>
            </w:pPr>
            <w:r w:rsidDel="00000000" w:rsidR="00000000" w:rsidRPr="00000000">
              <w:rPr>
                <w:rtl w:val="0"/>
              </w:rPr>
              <w:t xml:space="preserve">Be prepared to share with the class.</w:t>
            </w: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D">
            <w:pPr>
              <w:spacing w:after="120" w:line="240" w:lineRule="auto"/>
              <w:rPr/>
            </w:pPr>
            <w:r w:rsidDel="00000000" w:rsidR="00000000" w:rsidRPr="00000000">
              <w:rPr>
                <w:color w:val="2c3e50"/>
                <w:rtl w:val="0"/>
              </w:rPr>
              <w:t xml:space="preserve">Students work in pairs. Each pair receives one of these three prompts on a slip of paper or displayed on the board. They have 2 minutes to agree on a one-sentence answer, then share with the class.</w:t>
            </w:r>
            <w:r w:rsidDel="00000000" w:rsidR="00000000" w:rsidRPr="00000000">
              <w:rPr>
                <w:rtl w:val="0"/>
              </w:rPr>
            </w:r>
          </w:p>
          <w:p w:rsidR="00000000" w:rsidDel="00000000" w:rsidP="00000000" w:rsidRDefault="00000000" w:rsidRPr="00000000" w14:paraId="0000008E">
            <w:pPr>
              <w:spacing w:after="80" w:line="240" w:lineRule="auto"/>
              <w:rPr/>
            </w:pPr>
            <w:r w:rsidDel="00000000" w:rsidR="00000000" w:rsidRPr="00000000">
              <w:rPr>
                <w:rtl w:val="0"/>
              </w:rPr>
            </w:r>
          </w:p>
          <w:tbl>
            <w:tblPr>
              <w:tblStyle w:val="Table6"/>
              <w:tblW w:w="82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8260"/>
              <w:tblGridChange w:id="0">
                <w:tblGrid>
                  <w:gridCol w:w="82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08F">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PROMPT A</w:t>
                  </w:r>
                  <w:r w:rsidDel="00000000" w:rsidR="00000000" w:rsidRPr="00000000">
                    <w:rPr>
                      <w:rtl w:val="0"/>
                    </w:rPr>
                  </w:r>
                </w:p>
                <w:p w:rsidR="00000000" w:rsidDel="00000000" w:rsidP="00000000" w:rsidRDefault="00000000" w:rsidRPr="00000000" w14:paraId="00000090">
                  <w:pPr>
                    <w:spacing w:after="60" w:line="240" w:lineRule="auto"/>
                    <w:rPr/>
                  </w:pPr>
                  <w:r w:rsidDel="00000000" w:rsidR="00000000" w:rsidRPr="00000000">
                    <w:rPr>
                      <w:i w:val="1"/>
                      <w:iCs w:val="1"/>
                      <w:color w:val="2c3e50"/>
                      <w:rtl w:val="0"/>
                    </w:rPr>
                    <w:t xml:space="preserve">"It is late 2022. A new variant called XBB.1.5 is starting to appear in genomic surveillance. Based on what you know about how previous variants succeeded, what feature would you expect XBB.1.5 to have -- and what data would you want to see before deciding whether to be concerned?"</w:t>
                  </w:r>
                  <w:r w:rsidDel="00000000" w:rsidR="00000000" w:rsidRPr="00000000">
                    <w:rPr>
                      <w:rtl w:val="0"/>
                    </w:rPr>
                  </w:r>
                </w:p>
              </w:tc>
            </w:tr>
          </w:tbl>
          <w:p w:rsidR="00000000" w:rsidDel="00000000" w:rsidP="00000000" w:rsidRDefault="00000000" w:rsidRPr="00000000" w14:paraId="00000091">
            <w:pPr>
              <w:spacing w:after="60" w:line="240" w:lineRule="auto"/>
              <w:rPr/>
            </w:pPr>
            <w:r w:rsidDel="00000000" w:rsidR="00000000" w:rsidRPr="00000000">
              <w:rPr>
                <w:rtl w:val="0"/>
              </w:rPr>
            </w:r>
          </w:p>
          <w:tbl>
            <w:tblPr>
              <w:tblStyle w:val="Table7"/>
              <w:tblW w:w="82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8260"/>
              <w:tblGridChange w:id="0">
                <w:tblGrid>
                  <w:gridCol w:w="82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092">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PROMPT B</w:t>
                  </w:r>
                  <w:r w:rsidDel="00000000" w:rsidR="00000000" w:rsidRPr="00000000">
                    <w:rPr>
                      <w:rtl w:val="0"/>
                    </w:rPr>
                  </w:r>
                </w:p>
                <w:p w:rsidR="00000000" w:rsidDel="00000000" w:rsidP="00000000" w:rsidRDefault="00000000" w:rsidRPr="00000000" w14:paraId="00000093">
                  <w:pPr>
                    <w:spacing w:after="60" w:line="240" w:lineRule="auto"/>
                    <w:rPr/>
                  </w:pPr>
                  <w:r w:rsidDel="00000000" w:rsidR="00000000" w:rsidRPr="00000000">
                    <w:rPr>
                      <w:i w:val="1"/>
                      <w:iCs w:val="1"/>
                      <w:color w:val="2c3e50"/>
                      <w:rtl w:val="0"/>
                    </w:rPr>
                    <w:t xml:space="preserve">"If the entire global population became immune to all current Omicron variants tomorrow, what would natural selection now favour in any new SARS-CoV-2 variant that emerged?"</w:t>
                  </w:r>
                  <w:r w:rsidDel="00000000" w:rsidR="00000000" w:rsidRPr="00000000">
                    <w:rPr>
                      <w:rtl w:val="0"/>
                    </w:rPr>
                  </w:r>
                </w:p>
              </w:tc>
            </w:tr>
          </w:tbl>
          <w:p w:rsidR="00000000" w:rsidDel="00000000" w:rsidP="00000000" w:rsidRDefault="00000000" w:rsidRPr="00000000" w14:paraId="00000094">
            <w:pPr>
              <w:spacing w:after="60" w:line="240" w:lineRule="auto"/>
              <w:rPr/>
            </w:pPr>
            <w:r w:rsidDel="00000000" w:rsidR="00000000" w:rsidRPr="00000000">
              <w:rPr>
                <w:rtl w:val="0"/>
              </w:rPr>
            </w:r>
          </w:p>
          <w:tbl>
            <w:tblPr>
              <w:tblStyle w:val="Table8"/>
              <w:tblW w:w="82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8260"/>
              <w:tblGridChange w:id="0">
                <w:tblGrid>
                  <w:gridCol w:w="82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095">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PROMPT C</w:t>
                  </w:r>
                  <w:r w:rsidDel="00000000" w:rsidR="00000000" w:rsidRPr="00000000">
                    <w:rPr>
                      <w:rtl w:val="0"/>
                    </w:rPr>
                  </w:r>
                </w:p>
                <w:p w:rsidR="00000000" w:rsidDel="00000000" w:rsidP="00000000" w:rsidRDefault="00000000" w:rsidRPr="00000000" w14:paraId="00000096">
                  <w:pPr>
                    <w:spacing w:after="60" w:line="240" w:lineRule="auto"/>
                    <w:rPr/>
                  </w:pPr>
                  <w:r w:rsidDel="00000000" w:rsidR="00000000" w:rsidRPr="00000000">
                    <w:rPr>
                      <w:i w:val="1"/>
                      <w:iCs w:val="1"/>
                      <w:color w:val="2c3e50"/>
                      <w:rtl w:val="0"/>
                    </w:rPr>
                    <w:t xml:space="preserve">"A classmate says natural selection cannot explain COVID variants because the virus does not have a brain and cannot choose to mutate. How would you respond?"</w:t>
                  </w:r>
                  <w:r w:rsidDel="00000000" w:rsidR="00000000" w:rsidRPr="00000000">
                    <w:rPr>
                      <w:rtl w:val="0"/>
                    </w:rPr>
                  </w:r>
                </w:p>
              </w:tc>
            </w:tr>
          </w:tbl>
          <w:p w:rsidR="00000000" w:rsidDel="00000000" w:rsidP="00000000" w:rsidRDefault="00000000" w:rsidRPr="00000000" w14:paraId="00000097">
            <w:pPr>
              <w:spacing w:after="100" w:line="240" w:lineRule="auto"/>
              <w:rPr>
                <w:b w:val="1"/>
                <w:bCs w:val="1"/>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after="240" w:before="240" w:lineRule="auto"/>
              <w:rPr>
                <w:b w:val="1"/>
                <w:bCs w:val="1"/>
              </w:rPr>
            </w:pPr>
            <w:r w:rsidDel="00000000" w:rsidR="00000000" w:rsidRPr="00000000">
              <w:rPr>
                <w:b w:val="1"/>
                <w:bCs w:val="1"/>
                <w:rtl w:val="0"/>
              </w:rPr>
              <w:t xml:space="preserve">Follow-up 1 — Track a current variant</w:t>
            </w:r>
          </w:p>
          <w:p w:rsidR="00000000" w:rsidDel="00000000" w:rsidP="00000000" w:rsidRDefault="00000000" w:rsidRPr="00000000" w14:paraId="0000009B">
            <w:pPr>
              <w:spacing w:after="240" w:before="240" w:lineRule="auto"/>
              <w:rPr/>
            </w:pPr>
            <w:r w:rsidDel="00000000" w:rsidR="00000000" w:rsidRPr="00000000">
              <w:rPr>
                <w:rtl w:val="0"/>
              </w:rPr>
              <w:t xml:space="preserve">Students visit covariants.org or the CDC's variant tracker and find the most recent variant frequency data for the United States. They identify which variant is currently dominant, when it first appeared above 5%, and what known selective advantages it has over its predecessors. They then write a two-sentence update to their CER argument from Section 7 — revising their claim to account for what has happened since 2022.</w:t>
            </w:r>
          </w:p>
          <w:p w:rsidR="00000000" w:rsidDel="00000000" w:rsidP="00000000" w:rsidRDefault="00000000" w:rsidRPr="00000000" w14:paraId="0000009C">
            <w:pPr>
              <w:spacing w:after="240" w:before="240" w:lineRule="auto"/>
              <w:rPr/>
            </w:pPr>
            <w:r w:rsidDel="00000000" w:rsidR="00000000" w:rsidRPr="00000000">
              <w:rPr>
                <w:rtl w:val="0"/>
              </w:rPr>
              <w:t xml:space="preserve">This works well as homework or an independent extension. It reinforces that the process they studied is not historical — it is still running — and builds the habit of reading surveillance data as a living document rather than a fixed dataset. It also gives students practice finding and interpreting real public health data independently, which is a transferable skill.</w:t>
            </w:r>
          </w:p>
          <w:p w:rsidR="00000000" w:rsidDel="00000000" w:rsidP="00000000" w:rsidRDefault="00000000" w:rsidRPr="00000000" w14:paraId="0000009D">
            <w:pPr>
              <w:spacing w:after="240" w:before="240" w:lineRule="auto"/>
              <w:rPr>
                <w:b w:val="1"/>
                <w:bCs w:val="1"/>
              </w:rPr>
            </w:pPr>
            <w:r w:rsidDel="00000000" w:rsidR="00000000" w:rsidRPr="00000000">
              <w:rPr>
                <w:b w:val="1"/>
                <w:bCs w:val="1"/>
                <w:rtl w:val="0"/>
              </w:rPr>
              <w:t xml:space="preserve">Follow-up 2 — Design a variant tracking dashboard</w:t>
            </w:r>
          </w:p>
          <w:p w:rsidR="00000000" w:rsidDel="00000000" w:rsidP="00000000" w:rsidRDefault="00000000" w:rsidRPr="00000000" w14:paraId="0000009E">
            <w:pPr>
              <w:spacing w:after="240" w:before="240" w:lineRule="auto"/>
              <w:rPr/>
            </w:pPr>
            <w:r w:rsidDel="00000000" w:rsidR="00000000" w:rsidRPr="00000000">
              <w:rPr>
                <w:rtl w:val="0"/>
              </w:rPr>
              <w:t xml:space="preserve">Students are told they have been hired by a fictional county health department. Their job is to design a one-page dashboard that a non-scientist county official could look at each week to understand the variant situation. They must decide what to show, what to leave out, and how to label it so someone without a biology background can understand what is happening and why it matters.</w:t>
            </w:r>
          </w:p>
          <w:p w:rsidR="00000000" w:rsidDel="00000000" w:rsidP="00000000" w:rsidRDefault="00000000" w:rsidRPr="00000000" w14:paraId="0000009F">
            <w:pPr>
              <w:spacing w:after="240" w:before="240" w:lineRule="auto"/>
              <w:rPr/>
            </w:pPr>
            <w:r w:rsidDel="00000000" w:rsidR="00000000" w:rsidRPr="00000000">
              <w:rPr>
                <w:rtl w:val="0"/>
              </w:rPr>
              <w:t xml:space="preserve">This can be done as a sketch on paper, a rough CODAP layout, or a simple hand-drawn design. The constraint — communicating complex data to a non-expert audience in one page — forces students to identify what is actually essential versus what is just detail. Sharing and comparing designs in a brief gallery walk at the end surfaces interesting disagreements about what matters most, which is itself a good scientific conversation.</w:t>
            </w:r>
          </w:p>
          <w:p w:rsidR="00000000" w:rsidDel="00000000" w:rsidP="00000000" w:rsidRDefault="00000000" w:rsidRPr="00000000" w14:paraId="000000A0">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color w:val="2c3e50"/>
                <w:sz w:val="20"/>
                <w:szCs w:val="20"/>
              </w:rPr>
            </w:pPr>
            <w:r w:rsidDel="00000000" w:rsidR="00000000" w:rsidRPr="00000000">
              <w:rPr>
                <w:color w:val="2c3e50"/>
                <w:sz w:val="20"/>
                <w:szCs w:val="20"/>
                <w:rtl w:val="0"/>
              </w:rPr>
              <w:t xml:space="preserve">CDC MMWR surveillance data &amp; Our World in Data COVID variant tracking, 2020-2022</w:t>
            </w:r>
          </w:p>
          <w:p w:rsidR="00000000" w:rsidDel="00000000" w:rsidP="00000000" w:rsidRDefault="00000000" w:rsidRPr="00000000" w14:paraId="000000A3">
            <w:pPr>
              <w:spacing w:line="240" w:lineRule="auto"/>
              <w:rPr>
                <w:color w:val="2c3e50"/>
                <w:sz w:val="20"/>
                <w:szCs w:val="20"/>
              </w:rPr>
            </w:pPr>
            <w:r w:rsidDel="00000000" w:rsidR="00000000" w:rsidRPr="00000000">
              <w:rPr>
                <w:rtl w:val="0"/>
              </w:rPr>
            </w:r>
          </w:p>
          <w:p w:rsidR="00000000" w:rsidDel="00000000" w:rsidP="00000000" w:rsidRDefault="00000000" w:rsidRPr="00000000" w14:paraId="000000A4">
            <w:pPr>
              <w:spacing w:line="240" w:lineRule="auto"/>
              <w:rPr>
                <w:color w:val="2c3e50"/>
                <w:sz w:val="20"/>
                <w:szCs w:val="20"/>
              </w:rPr>
            </w:pPr>
            <w:r w:rsidDel="00000000" w:rsidR="00000000" w:rsidRPr="00000000">
              <w:rPr>
                <w:color w:val="2c3e50"/>
                <w:sz w:val="20"/>
                <w:szCs w:val="20"/>
                <w:rtl w:val="0"/>
              </w:rPr>
              <w:t xml:space="preserve">Centers for Disease Control and Prevention. (2024). </w:t>
            </w:r>
            <w:r w:rsidDel="00000000" w:rsidR="00000000" w:rsidRPr="00000000">
              <w:rPr>
                <w:i w:val="1"/>
                <w:iCs w:val="1"/>
                <w:color w:val="2c3e50"/>
                <w:sz w:val="20"/>
                <w:szCs w:val="20"/>
                <w:rtl w:val="0"/>
              </w:rPr>
              <w:t xml:space="preserve">Human coronavirus types</w:t>
            </w:r>
            <w:r w:rsidDel="00000000" w:rsidR="00000000" w:rsidRPr="00000000">
              <w:rPr>
                <w:color w:val="2c3e50"/>
                <w:sz w:val="20"/>
                <w:szCs w:val="20"/>
                <w:rtl w:val="0"/>
              </w:rPr>
              <w:t xml:space="preserve">. U.S. Department of Health and Human Services.</w:t>
            </w:r>
            <w:hyperlink r:id="rId16">
              <w:r w:rsidDel="00000000" w:rsidR="00000000" w:rsidRPr="00000000">
                <w:rPr>
                  <w:color w:val="2c3e50"/>
                  <w:sz w:val="20"/>
                  <w:szCs w:val="20"/>
                  <w:rtl w:val="0"/>
                </w:rPr>
                <w:t xml:space="preserve"> </w:t>
              </w:r>
            </w:hyperlink>
            <w:hyperlink r:id="rId17">
              <w:r w:rsidDel="00000000" w:rsidR="00000000" w:rsidRPr="00000000">
                <w:rPr>
                  <w:color w:val="1155cc"/>
                  <w:sz w:val="20"/>
                  <w:szCs w:val="20"/>
                  <w:u w:val="single"/>
                  <w:rtl w:val="0"/>
                </w:rPr>
                <w:t xml:space="preserve">https://www.cdc.gov/coronavirus/types.html</w:t>
              </w:r>
            </w:hyperlink>
            <w:r w:rsidDel="00000000" w:rsidR="00000000" w:rsidRPr="00000000">
              <w:rPr>
                <w:rtl w:val="0"/>
              </w:rPr>
            </w:r>
          </w:p>
          <w:p w:rsidR="00000000" w:rsidDel="00000000" w:rsidP="00000000" w:rsidRDefault="00000000" w:rsidRPr="00000000" w14:paraId="000000A5">
            <w:pPr>
              <w:spacing w:line="240" w:lineRule="auto"/>
              <w:rPr>
                <w:color w:val="2c3e50"/>
                <w:sz w:val="20"/>
                <w:szCs w:val="20"/>
              </w:rPr>
            </w:pPr>
            <w:r w:rsidDel="00000000" w:rsidR="00000000" w:rsidRPr="00000000">
              <w:rPr>
                <w:rtl w:val="0"/>
              </w:rPr>
            </w:r>
          </w:p>
          <w:p w:rsidR="00000000" w:rsidDel="00000000" w:rsidP="00000000" w:rsidRDefault="00000000" w:rsidRPr="00000000" w14:paraId="000000A6">
            <w:pPr>
              <w:spacing w:line="240" w:lineRule="auto"/>
              <w:rPr>
                <w:color w:val="2c3e50"/>
                <w:sz w:val="20"/>
                <w:szCs w:val="20"/>
              </w:rPr>
            </w:pPr>
            <w:r w:rsidDel="00000000" w:rsidR="00000000" w:rsidRPr="00000000">
              <w:rPr>
                <w:color w:val="2c3e50"/>
                <w:sz w:val="20"/>
                <w:szCs w:val="20"/>
                <w:rtl w:val="0"/>
              </w:rPr>
              <w:t xml:space="preserve">Hodcroft, E. B. (2021). </w:t>
            </w:r>
            <w:r w:rsidDel="00000000" w:rsidR="00000000" w:rsidRPr="00000000">
              <w:rPr>
                <w:i w:val="1"/>
                <w:iCs w:val="1"/>
                <w:color w:val="2c3e50"/>
                <w:sz w:val="20"/>
                <w:szCs w:val="20"/>
                <w:rtl w:val="0"/>
              </w:rPr>
              <w:t xml:space="preserve">CoVariants: SARS-CoV-2 mutations and variants of interest</w:t>
            </w:r>
            <w:r w:rsidDel="00000000" w:rsidR="00000000" w:rsidRPr="00000000">
              <w:rPr>
                <w:color w:val="2c3e50"/>
                <w:sz w:val="20"/>
                <w:szCs w:val="20"/>
                <w:rtl w:val="0"/>
              </w:rPr>
              <w:t xml:space="preserve">.</w:t>
            </w:r>
            <w:hyperlink r:id="rId18">
              <w:r w:rsidDel="00000000" w:rsidR="00000000" w:rsidRPr="00000000">
                <w:rPr>
                  <w:color w:val="2c3e50"/>
                  <w:sz w:val="20"/>
                  <w:szCs w:val="20"/>
                  <w:rtl w:val="0"/>
                </w:rPr>
                <w:t xml:space="preserve"> </w:t>
              </w:r>
            </w:hyperlink>
            <w:hyperlink r:id="rId19">
              <w:r w:rsidDel="00000000" w:rsidR="00000000" w:rsidRPr="00000000">
                <w:rPr>
                  <w:color w:val="1155cc"/>
                  <w:sz w:val="20"/>
                  <w:szCs w:val="20"/>
                  <w:u w:val="single"/>
                  <w:rtl w:val="0"/>
                </w:rPr>
                <w:t xml:space="preserve">https://covariants.org</w:t>
              </w:r>
            </w:hyperlink>
            <w:r w:rsidDel="00000000" w:rsidR="00000000" w:rsidRPr="00000000">
              <w:rPr>
                <w:rtl w:val="0"/>
              </w:rPr>
            </w:r>
          </w:p>
          <w:p w:rsidR="00000000" w:rsidDel="00000000" w:rsidP="00000000" w:rsidRDefault="00000000" w:rsidRPr="00000000" w14:paraId="000000A7">
            <w:pPr>
              <w:spacing w:line="240" w:lineRule="auto"/>
              <w:rPr>
                <w:color w:val="2c3e50"/>
                <w:sz w:val="20"/>
                <w:szCs w:val="20"/>
              </w:rPr>
            </w:pPr>
            <w:r w:rsidDel="00000000" w:rsidR="00000000" w:rsidRPr="00000000">
              <w:rPr>
                <w:rtl w:val="0"/>
              </w:rPr>
            </w:r>
          </w:p>
          <w:p w:rsidR="00000000" w:rsidDel="00000000" w:rsidP="00000000" w:rsidRDefault="00000000" w:rsidRPr="00000000" w14:paraId="000000A8">
            <w:pPr>
              <w:spacing w:line="240" w:lineRule="auto"/>
              <w:rPr>
                <w:color w:val="2c3e50"/>
                <w:sz w:val="20"/>
                <w:szCs w:val="20"/>
              </w:rPr>
            </w:pPr>
            <w:r w:rsidDel="00000000" w:rsidR="00000000" w:rsidRPr="00000000">
              <w:rPr>
                <w:color w:val="2c3e50"/>
                <w:sz w:val="20"/>
                <w:szCs w:val="20"/>
                <w:rtl w:val="0"/>
              </w:rPr>
              <w:t xml:space="preserve">Concord Consortium. (2023). </w:t>
            </w:r>
            <w:r w:rsidDel="00000000" w:rsidR="00000000" w:rsidRPr="00000000">
              <w:rPr>
                <w:i w:val="1"/>
                <w:iCs w:val="1"/>
                <w:color w:val="2c3e50"/>
                <w:sz w:val="20"/>
                <w:szCs w:val="20"/>
                <w:rtl w:val="0"/>
              </w:rPr>
              <w:t xml:space="preserve">CODAP: Common Online Data Analysis Platform</w:t>
            </w:r>
            <w:r w:rsidDel="00000000" w:rsidR="00000000" w:rsidRPr="00000000">
              <w:rPr>
                <w:color w:val="2c3e50"/>
                <w:sz w:val="20"/>
                <w:szCs w:val="20"/>
                <w:rtl w:val="0"/>
              </w:rPr>
              <w:t xml:space="preserve"> (Version 3) [Web-based software].</w:t>
            </w:r>
            <w:hyperlink r:id="rId20">
              <w:r w:rsidDel="00000000" w:rsidR="00000000" w:rsidRPr="00000000">
                <w:rPr>
                  <w:color w:val="2c3e50"/>
                  <w:sz w:val="20"/>
                  <w:szCs w:val="20"/>
                  <w:rtl w:val="0"/>
                </w:rPr>
                <w:t xml:space="preserve"> </w:t>
              </w:r>
            </w:hyperlink>
            <w:hyperlink r:id="rId21">
              <w:r w:rsidDel="00000000" w:rsidR="00000000" w:rsidRPr="00000000">
                <w:rPr>
                  <w:color w:val="1155cc"/>
                  <w:sz w:val="20"/>
                  <w:szCs w:val="20"/>
                  <w:u w:val="single"/>
                  <w:rtl w:val="0"/>
                </w:rPr>
                <w:t xml:space="preserve">https://codap.concord.org</w:t>
              </w:r>
            </w:hyperlink>
            <w:r w:rsidDel="00000000" w:rsidR="00000000" w:rsidRPr="00000000">
              <w:rPr>
                <w:rtl w:val="0"/>
              </w:rPr>
            </w:r>
          </w:p>
          <w:p w:rsidR="00000000" w:rsidDel="00000000" w:rsidP="00000000" w:rsidRDefault="00000000" w:rsidRPr="00000000" w14:paraId="000000A9">
            <w:pPr>
              <w:spacing w:line="240" w:lineRule="auto"/>
              <w:rPr>
                <w:color w:val="2c3e50"/>
                <w:sz w:val="20"/>
                <w:szCs w:val="20"/>
              </w:rPr>
            </w:pPr>
            <w:r w:rsidDel="00000000" w:rsidR="00000000" w:rsidRPr="00000000">
              <w:rPr>
                <w:rtl w:val="0"/>
              </w:rPr>
            </w:r>
          </w:p>
          <w:p w:rsidR="00000000" w:rsidDel="00000000" w:rsidP="00000000" w:rsidRDefault="00000000" w:rsidRPr="00000000" w14:paraId="000000AA">
            <w:pPr>
              <w:spacing w:line="240" w:lineRule="auto"/>
              <w:rPr>
                <w:color w:val="2c3e50"/>
                <w:sz w:val="20"/>
                <w:szCs w:val="20"/>
              </w:rPr>
            </w:pPr>
            <w:r w:rsidDel="00000000" w:rsidR="00000000" w:rsidRPr="00000000">
              <w:rPr>
                <w:color w:val="2c3e50"/>
                <w:sz w:val="20"/>
                <w:szCs w:val="20"/>
                <w:rtl w:val="0"/>
              </w:rPr>
              <w:t xml:space="preserve">Anthropic. (2026). </w:t>
            </w:r>
            <w:r w:rsidDel="00000000" w:rsidR="00000000" w:rsidRPr="00000000">
              <w:rPr>
                <w:i w:val="1"/>
                <w:iCs w:val="1"/>
                <w:color w:val="2c3e50"/>
                <w:sz w:val="20"/>
                <w:szCs w:val="20"/>
                <w:rtl w:val="0"/>
              </w:rPr>
              <w:t xml:space="preserve">Claude</w:t>
            </w:r>
            <w:r w:rsidDel="00000000" w:rsidR="00000000" w:rsidRPr="00000000">
              <w:rPr>
                <w:color w:val="2c3e50"/>
                <w:sz w:val="20"/>
                <w:szCs w:val="20"/>
                <w:rtl w:val="0"/>
              </w:rPr>
              <w:t xml:space="preserve"> (claude-sonnet-4-6) [Large language model].</w:t>
            </w:r>
            <w:hyperlink r:id="rId22">
              <w:r w:rsidDel="00000000" w:rsidR="00000000" w:rsidRPr="00000000">
                <w:rPr>
                  <w:color w:val="2c3e50"/>
                  <w:sz w:val="20"/>
                  <w:szCs w:val="20"/>
                  <w:rtl w:val="0"/>
                </w:rPr>
                <w:t xml:space="preserve"> </w:t>
              </w:r>
            </w:hyperlink>
            <w:hyperlink r:id="rId23">
              <w:r w:rsidDel="00000000" w:rsidR="00000000" w:rsidRPr="00000000">
                <w:rPr>
                  <w:color w:val="1155cc"/>
                  <w:sz w:val="20"/>
                  <w:szCs w:val="20"/>
                  <w:u w:val="single"/>
                  <w:rtl w:val="0"/>
                </w:rPr>
                <w:t xml:space="preserve">https://claude.ai</w:t>
              </w:r>
            </w:hyperlink>
            <w:r w:rsidDel="00000000" w:rsidR="00000000" w:rsidRPr="00000000">
              <w:rPr>
                <w:rtl w:val="0"/>
              </w:rPr>
            </w:r>
          </w:p>
          <w:p w:rsidR="00000000" w:rsidDel="00000000" w:rsidP="00000000" w:rsidRDefault="00000000" w:rsidRPr="00000000" w14:paraId="000000AB">
            <w:pPr>
              <w:spacing w:line="240" w:lineRule="auto"/>
              <w:rPr>
                <w:color w:val="2c3e50"/>
                <w:sz w:val="20"/>
                <w:szCs w:val="20"/>
              </w:rPr>
            </w:pPr>
            <w:r w:rsidDel="00000000" w:rsidR="00000000" w:rsidRPr="00000000">
              <w:rPr>
                <w:rtl w:val="0"/>
              </w:rPr>
            </w:r>
          </w:p>
        </w:tc>
      </w:tr>
    </w:tbl>
    <w:p w:rsidR="00000000" w:rsidDel="00000000" w:rsidP="00000000" w:rsidRDefault="00000000" w:rsidRPr="00000000" w14:paraId="000000AC">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codap.concord.org" TargetMode="External"/><Relationship Id="rId11" Type="http://schemas.openxmlformats.org/officeDocument/2006/relationships/hyperlink" Target="https://www.youtube.com/watch?v=D9tTi-CDjDU" TargetMode="External"/><Relationship Id="rId22" Type="http://schemas.openxmlformats.org/officeDocument/2006/relationships/hyperlink" Target="https://claude.ai" TargetMode="External"/><Relationship Id="rId10" Type="http://schemas.openxmlformats.org/officeDocument/2006/relationships/hyperlink" Target="https://www.youtube.com/watch?v=8hgc2iZflTI" TargetMode="External"/><Relationship Id="rId21" Type="http://schemas.openxmlformats.org/officeDocument/2006/relationships/hyperlink" Target="https://codap.concord.org" TargetMode="External"/><Relationship Id="rId13" Type="http://schemas.openxmlformats.org/officeDocument/2006/relationships/hyperlink" Target="https://www.nfid.org/infectious-disease/coronaviruses/" TargetMode="External"/><Relationship Id="rId12" Type="http://schemas.openxmlformats.org/officeDocument/2006/relationships/hyperlink" Target="https://www.youtube.com/watch?v=oCelMyMtRCk" TargetMode="External"/><Relationship Id="rId23" Type="http://schemas.openxmlformats.org/officeDocument/2006/relationships/hyperlink" Target="https://claude.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KXqdN2BDYBEyIxYHe8KApNuhmBxfsGxf/edit" TargetMode="External"/><Relationship Id="rId15" Type="http://schemas.openxmlformats.org/officeDocument/2006/relationships/hyperlink" Target="https://docs.google.com/spreadsheets/d/152bDZ-6UjmahjF5vuzkVkYDWIIcRty3RbU57X6LykoU/edit?gid=1019592056#gid=1019592056" TargetMode="External"/><Relationship Id="rId14" Type="http://schemas.openxmlformats.org/officeDocument/2006/relationships/hyperlink" Target="https://www.cdc.gov/human-coronaviruses/php/types/index.html" TargetMode="External"/><Relationship Id="rId17" Type="http://schemas.openxmlformats.org/officeDocument/2006/relationships/hyperlink" Target="https://www.cdc.gov/coronavirus/types.html" TargetMode="External"/><Relationship Id="rId16" Type="http://schemas.openxmlformats.org/officeDocument/2006/relationships/hyperlink" Target="https://www.cdc.gov/coronavirus/types.html" TargetMode="External"/><Relationship Id="rId5" Type="http://schemas.openxmlformats.org/officeDocument/2006/relationships/styles" Target="styles.xml"/><Relationship Id="rId19" Type="http://schemas.openxmlformats.org/officeDocument/2006/relationships/hyperlink" Target="https://covariants.org" TargetMode="External"/><Relationship Id="rId6" Type="http://schemas.openxmlformats.org/officeDocument/2006/relationships/customXml" Target="../customXML/item1.xml"/><Relationship Id="rId18" Type="http://schemas.openxmlformats.org/officeDocument/2006/relationships/hyperlink" Target="https://covariants.org" TargetMode="External"/><Relationship Id="rId7" Type="http://schemas.openxmlformats.org/officeDocument/2006/relationships/hyperlink" Target="https://codap.concord.org/beta#shared=https%3A%2F%2Fcfm-shared.concord.org%2FeAtoDcUGHOjryOfmJtd6%2Ffile.json" TargetMode="External"/><Relationship Id="rId8" Type="http://schemas.openxmlformats.org/officeDocument/2006/relationships/hyperlink" Target="https://docs.google.com/document/d/1TpvwGOsICUUxHobckC06xSeQkEwTeUGILkggcVZKO5Q/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8jC9lBtZuTDRWAR6A9zXMP5BOg==">CgMxLjAyDmgueXFxMGdoOHR2ZGNlOAByITFiS2k3R0o1TDlGQkZLNzVZclhXUXVmd2swQVlFZEJxYQ==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