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color w:val="0a1f3c"/>
          <w:sz w:val="56"/>
          <w:szCs w:val="56"/>
          <w:rtl w:val="0"/>
        </w:rPr>
        <w:t xml:space="preserve">Boom and Bust</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Using 90 years of real population data to investigate carrying capacity, limiting factors, and predator-prey dynamics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This lesson uses 90 years of real population data from the Canadian boreal forest to help students understand why populations never grow indefinitely. By tracking the boom-and-bust cycles of snowshoe hares and Canada lynx between 1845 and 1935, students identify carrying capacity and limiting factors directly from evidence, distinguish between biotic and abiotic controls on population size, and connect population dynamics to biodiversity at the ecosystem level — building toward the central understanding that populations are shaped by a web of interacting factors, not a single cause.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d4edbc"/>
                <w:shd w:fill="11734b" w:val="clear"/>
                <w:rtl w:val="0"/>
              </w:rPr>
              <w:t xml:space="preserve">Science</w:t>
            </w: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C.5.</w:t>
            </w:r>
            <w:r w:rsidDel="00000000" w:rsidR="00000000" w:rsidRPr="00000000">
              <w:rPr>
                <w:rtl w:val="0"/>
              </w:rPr>
              <w:t xml:space="preserve"> — Models of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i w:val="1"/>
                <w:iCs w:val="1"/>
              </w:rPr>
            </w:pPr>
            <w:r w:rsidDel="00000000" w:rsidR="00000000" w:rsidRPr="00000000">
              <w:rPr>
                <w:b w:val="1"/>
                <w:bCs w:val="1"/>
                <w:rtl w:val="0"/>
              </w:rPr>
              <w:t xml:space="preserve">Concept C.5.1</w:t>
            </w:r>
            <w:r w:rsidDel="00000000" w:rsidR="00000000" w:rsidRPr="00000000">
              <w:rPr>
                <w:rtl w:val="0"/>
              </w:rPr>
              <w:t xml:space="preserve"> — Understanding modeling — </w:t>
            </w:r>
            <w:r w:rsidDel="00000000" w:rsidR="00000000" w:rsidRPr="00000000">
              <w:rPr>
                <w:i w:val="1"/>
                <w:iCs w:val="1"/>
                <w:rtl w:val="0"/>
              </w:rPr>
              <w:t xml:space="preserve">Analyze patterns and relationships in data using graphs, tables, and models. Explore tools like decision trees and neural networks, assess assumptions, and distinguish correlation from causation in real-world contexts.</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rtl w:val="0"/>
              </w:rPr>
              <w:t xml:space="preserve">9-10.C.5.1a: Recognize that bivariate relationships between numerical features can be examined using both linear and non-linear associations.</w:t>
            </w:r>
          </w:p>
          <w:p w:rsidR="00000000" w:rsidDel="00000000" w:rsidP="00000000" w:rsidRDefault="00000000" w:rsidRPr="00000000" w14:paraId="00000015">
            <w:pPr>
              <w:numPr>
                <w:ilvl w:val="0"/>
                <w:numId w:val="1"/>
              </w:numPr>
              <w:spacing w:after="240" w:before="0" w:beforeAutospacing="0" w:lineRule="auto"/>
              <w:ind w:left="720" w:hanging="360"/>
            </w:pPr>
            <w:r w:rsidDel="00000000" w:rsidR="00000000" w:rsidRPr="00000000">
              <w:rPr>
                <w:rtl w:val="0"/>
              </w:rPr>
              <w:t xml:space="preserve">9-10.C.5.1b: Investigate real-world examples where correlation does not imply causation.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NGSS HS-LS2-1 (population factors)HS-LS2-2 (biotic and abiotic factors -- primary standard)HS-LS4-5CCSS Math MP.4</w:t>
            </w:r>
          </w:p>
        </w:tc>
      </w:tr>
    </w:tbl>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r>
          </w:p>
        </w:tc>
      </w:tr>
    </w:tbl>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hyperlink r:id="rId7">
              <w:r w:rsidDel="00000000" w:rsidR="00000000" w:rsidRPr="00000000">
                <w:rPr>
                  <w:color w:val="1155cc"/>
                  <w:u w:val="single"/>
                  <w:rtl w:val="0"/>
                </w:rPr>
                <w:t xml:space="preserve">CODAP file </w:t>
              </w:r>
            </w:hyperlink>
            <w:hyperlink r:id="rId8">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https://codap.concord.org/beta#shared=https%3A%2F%2Fcfm-shared.concord.org%2FsXmUrx8T6M7NC9H1KfRM%2Ffile.json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pPr>
            <w:hyperlink r:id="rId9">
              <w:r w:rsidDel="00000000" w:rsidR="00000000" w:rsidRPr="00000000">
                <w:rPr>
                  <w:color w:val="0000ee"/>
                  <w:u w:val="single"/>
                  <w:rtl w:val="0"/>
                </w:rPr>
                <w:t xml:space="preserve">Population Ecology Boom and Bust Student Materials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pPr>
            <w:hyperlink r:id="rId10">
              <w:r w:rsidDel="00000000" w:rsidR="00000000" w:rsidRPr="00000000">
                <w:rPr>
                  <w:color w:val="0000ee"/>
                  <w:u w:val="single"/>
                  <w:rtl w:val="0"/>
                </w:rPr>
                <w:t xml:space="preserve">Population Ecology Boom and Bust Teacher Key.docx</w:t>
              </w:r>
            </w:hyperlink>
            <w:r w:rsidDel="00000000" w:rsidR="00000000" w:rsidRPr="00000000">
              <w:rPr>
                <w:rtl w:val="0"/>
              </w:rPr>
            </w:r>
          </w:p>
          <w:p w:rsidR="00000000" w:rsidDel="00000000" w:rsidP="00000000" w:rsidRDefault="00000000" w:rsidRPr="00000000" w14:paraId="0000002F">
            <w:pPr>
              <w:numPr>
                <w:ilvl w:val="0"/>
                <w:numId w:val="7"/>
              </w:numPr>
              <w:spacing w:after="200" w:line="240" w:lineRule="auto"/>
              <w:ind w:left="720" w:hanging="360"/>
              <w:rPr>
                <w:u w:val="none"/>
              </w:rPr>
            </w:pPr>
            <w:hyperlink r:id="rId11">
              <w:r w:rsidDel="00000000" w:rsidR="00000000" w:rsidRPr="00000000">
                <w:rPr>
                  <w:color w:val="1155cc"/>
                  <w:u w:val="single"/>
                  <w:rtl w:val="0"/>
                </w:rPr>
                <w:t xml:space="preserve">www.jondarkow.com - Predator-Prey Simulation of the Lotka Volterra Model</w:t>
              </w:r>
            </w:hyperlink>
            <w:r w:rsidDel="00000000" w:rsidR="00000000" w:rsidRPr="00000000">
              <w:rPr>
                <w:rtl w:val="0"/>
              </w:rPr>
            </w:r>
          </w:p>
          <w:p w:rsidR="00000000" w:rsidDel="00000000" w:rsidP="00000000" w:rsidRDefault="00000000" w:rsidRPr="00000000" w14:paraId="00000030">
            <w:pPr>
              <w:numPr>
                <w:ilvl w:val="0"/>
                <w:numId w:val="7"/>
              </w:numPr>
              <w:spacing w:after="200" w:before="0" w:line="240" w:lineRule="auto"/>
              <w:ind w:left="720" w:hanging="360"/>
              <w:rPr>
                <w:u w:val="none"/>
              </w:rPr>
            </w:pPr>
            <w:hyperlink r:id="rId12">
              <w:r w:rsidDel="00000000" w:rsidR="00000000" w:rsidRPr="00000000">
                <w:rPr>
                  <w:color w:val="1155cc"/>
                  <w:u w:val="single"/>
                  <w:rtl w:val="0"/>
                </w:rPr>
                <w:t xml:space="preserve">Population Ecology: Predator/Prey Relationships - PhET Interactive Simulations</w:t>
              </w:r>
            </w:hyperlink>
            <w:r w:rsidDel="00000000" w:rsidR="00000000" w:rsidRPr="00000000">
              <w:rPr>
                <w:rtl w:val="0"/>
              </w:rPr>
            </w:r>
          </w:p>
          <w:p w:rsidR="00000000" w:rsidDel="00000000" w:rsidP="00000000" w:rsidRDefault="00000000" w:rsidRPr="00000000" w14:paraId="00000031">
            <w:pPr>
              <w:numPr>
                <w:ilvl w:val="0"/>
                <w:numId w:val="7"/>
              </w:numPr>
              <w:spacing w:after="200" w:before="0" w:line="240" w:lineRule="auto"/>
              <w:ind w:left="720" w:hanging="360"/>
              <w:rPr>
                <w:u w:val="none"/>
              </w:rPr>
            </w:pPr>
            <w:hyperlink r:id="rId13">
              <w:r w:rsidDel="00000000" w:rsidR="00000000" w:rsidRPr="00000000">
                <w:rPr>
                  <w:color w:val="0000ee"/>
                  <w:u w:val="single"/>
                  <w:rtl w:val="0"/>
                </w:rPr>
                <w:t xml:space="preserve">Predator Prey Graphing</w:t>
              </w:r>
            </w:hyperlink>
            <w:r w:rsidDel="00000000" w:rsidR="00000000" w:rsidRPr="00000000">
              <w:rPr>
                <w:rtl w:val="0"/>
              </w:rPr>
            </w:r>
          </w:p>
          <w:p w:rsidR="00000000" w:rsidDel="00000000" w:rsidP="00000000" w:rsidRDefault="00000000" w:rsidRPr="00000000" w14:paraId="00000032">
            <w:pPr>
              <w:numPr>
                <w:ilvl w:val="0"/>
                <w:numId w:val="7"/>
              </w:numPr>
              <w:spacing w:after="200" w:before="0" w:line="240" w:lineRule="auto"/>
              <w:ind w:left="720" w:hanging="360"/>
              <w:rPr>
                <w:u w:val="none"/>
              </w:rPr>
            </w:pPr>
            <w:hyperlink r:id="rId14">
              <w:r w:rsidDel="00000000" w:rsidR="00000000" w:rsidRPr="00000000">
                <w:rPr>
                  <w:color w:val="0000ee"/>
                  <w:u w:val="single"/>
                  <w:rtl w:val="0"/>
                </w:rPr>
                <w:t xml:space="preserve">Predator-prey population cycles | Ecology and natural systems | High school biology | Khan Academy</w:t>
              </w:r>
            </w:hyperlink>
            <w:r w:rsidDel="00000000" w:rsidR="00000000" w:rsidRPr="00000000">
              <w:rPr>
                <w:rtl w:val="0"/>
              </w:rPr>
            </w:r>
          </w:p>
          <w:p w:rsidR="00000000" w:rsidDel="00000000" w:rsidP="00000000" w:rsidRDefault="00000000" w:rsidRPr="00000000" w14:paraId="00000033">
            <w:pPr>
              <w:numPr>
                <w:ilvl w:val="0"/>
                <w:numId w:val="7"/>
              </w:numPr>
              <w:spacing w:after="200" w:line="240" w:lineRule="auto"/>
              <w:ind w:left="720" w:hanging="360"/>
              <w:rPr>
                <w:u w:val="none"/>
              </w:rPr>
            </w:pPr>
            <w:hyperlink r:id="rId15">
              <w:r w:rsidDel="00000000" w:rsidR="00000000" w:rsidRPr="00000000">
                <w:rPr>
                  <w:color w:val="1155cc"/>
                  <w:u w:val="single"/>
                  <w:rtl w:val="0"/>
                </w:rPr>
                <w:t xml:space="preserve">Lotka–Volterra equations - Wikipedia</w:t>
              </w:r>
            </w:hyperlink>
            <w:r w:rsidDel="00000000" w:rsidR="00000000" w:rsidRPr="00000000">
              <w:rPr>
                <w:rtl w:val="0"/>
              </w:rPr>
            </w:r>
          </w:p>
        </w:tc>
      </w:tr>
    </w:tbl>
    <w:p w:rsidR="00000000" w:rsidDel="00000000" w:rsidP="00000000" w:rsidRDefault="00000000" w:rsidRPr="00000000" w14:paraId="00000034">
      <w:pPr>
        <w:pStyle w:val="Heading1"/>
        <w:rPr/>
      </w:pPr>
      <w:bookmarkStart w:colFirst="0" w:colLast="0" w:name="_heading=h.ksoxfdkbb8tc"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5">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How biotic and abiotic factors control population size and affect biodiversity, using 90 years of real predator-prey data as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color w:val="2c3e50"/>
              </w:rPr>
            </w:pPr>
            <w:r w:rsidDel="00000000" w:rsidR="00000000" w:rsidRPr="00000000">
              <w:rPr>
                <w:color w:val="2c3e50"/>
                <w:rtl w:val="0"/>
              </w:rPr>
              <w:t xml:space="preserve">Students will be able to:</w:t>
            </w:r>
          </w:p>
          <w:p w:rsidR="00000000" w:rsidDel="00000000" w:rsidP="00000000" w:rsidRDefault="00000000" w:rsidRPr="00000000" w14:paraId="0000003B">
            <w:pPr>
              <w:numPr>
                <w:ilvl w:val="0"/>
                <w:numId w:val="3"/>
              </w:numPr>
              <w:spacing w:after="200" w:line="240" w:lineRule="auto"/>
              <w:ind w:left="720" w:hanging="360"/>
              <w:rPr>
                <w:color w:val="2c3e50"/>
              </w:rPr>
            </w:pPr>
            <w:r w:rsidDel="00000000" w:rsidR="00000000" w:rsidRPr="00000000">
              <w:rPr>
                <w:color w:val="2c3e50"/>
                <w:rtl w:val="0"/>
              </w:rPr>
              <w:t xml:space="preserve">identify exponential and logistic growth patterns in real data</w:t>
            </w:r>
          </w:p>
          <w:p w:rsidR="00000000" w:rsidDel="00000000" w:rsidP="00000000" w:rsidRDefault="00000000" w:rsidRPr="00000000" w14:paraId="0000003C">
            <w:pPr>
              <w:numPr>
                <w:ilvl w:val="0"/>
                <w:numId w:val="3"/>
              </w:numPr>
              <w:spacing w:after="200" w:before="0" w:line="240" w:lineRule="auto"/>
              <w:ind w:left="720" w:hanging="360"/>
              <w:rPr>
                <w:color w:val="2c3e50"/>
              </w:rPr>
            </w:pPr>
            <w:r w:rsidDel="00000000" w:rsidR="00000000" w:rsidRPr="00000000">
              <w:rPr>
                <w:color w:val="2c3e50"/>
                <w:rtl w:val="0"/>
              </w:rPr>
              <w:t xml:space="preserve">define carrying capacity and limiting factors from evidence</w:t>
            </w:r>
          </w:p>
          <w:p w:rsidR="00000000" w:rsidDel="00000000" w:rsidP="00000000" w:rsidRDefault="00000000" w:rsidRPr="00000000" w14:paraId="0000003D">
            <w:pPr>
              <w:numPr>
                <w:ilvl w:val="0"/>
                <w:numId w:val="3"/>
              </w:numPr>
              <w:spacing w:after="200" w:before="0" w:line="240" w:lineRule="auto"/>
              <w:ind w:left="720" w:hanging="360"/>
              <w:rPr>
                <w:color w:val="2c3e50"/>
              </w:rPr>
            </w:pPr>
            <w:r w:rsidDel="00000000" w:rsidR="00000000" w:rsidRPr="00000000">
              <w:rPr>
                <w:color w:val="2c3e50"/>
                <w:rtl w:val="0"/>
              </w:rPr>
              <w:t xml:space="preserve">distinguish biotic and abiotic limiting factors</w:t>
            </w:r>
          </w:p>
          <w:p w:rsidR="00000000" w:rsidDel="00000000" w:rsidP="00000000" w:rsidRDefault="00000000" w:rsidRPr="00000000" w14:paraId="0000003E">
            <w:pPr>
              <w:numPr>
                <w:ilvl w:val="0"/>
                <w:numId w:val="3"/>
              </w:numPr>
              <w:spacing w:after="200" w:before="0" w:line="240" w:lineRule="auto"/>
              <w:ind w:left="720" w:hanging="360"/>
              <w:rPr>
                <w:color w:val="2c3e50"/>
              </w:rPr>
            </w:pPr>
            <w:r w:rsidDel="00000000" w:rsidR="00000000" w:rsidRPr="00000000">
              <w:rPr>
                <w:color w:val="2c3e50"/>
                <w:rtl w:val="0"/>
              </w:rPr>
              <w:t xml:space="preserve">explain predator-prey dynamics using time-series graphs</w:t>
            </w:r>
          </w:p>
          <w:p w:rsidR="00000000" w:rsidDel="00000000" w:rsidP="00000000" w:rsidRDefault="00000000" w:rsidRPr="00000000" w14:paraId="0000003F">
            <w:pPr>
              <w:numPr>
                <w:ilvl w:val="0"/>
                <w:numId w:val="3"/>
              </w:numPr>
              <w:spacing w:after="200" w:before="0" w:line="240" w:lineRule="auto"/>
              <w:ind w:left="720" w:hanging="360"/>
              <w:rPr>
                <w:color w:val="2c3e50"/>
              </w:rPr>
            </w:pPr>
            <w:r w:rsidDel="00000000" w:rsidR="00000000" w:rsidRPr="00000000">
              <w:rPr>
                <w:color w:val="2c3e50"/>
                <w:rtl w:val="0"/>
              </w:rPr>
              <w:t xml:space="preserve">connect limiting factors to biodiversity at the ecosystem level</w:t>
            </w:r>
          </w:p>
          <w:p w:rsidR="00000000" w:rsidDel="00000000" w:rsidP="00000000" w:rsidRDefault="00000000" w:rsidRPr="00000000" w14:paraId="00000040">
            <w:pPr>
              <w:numPr>
                <w:ilvl w:val="0"/>
                <w:numId w:val="3"/>
              </w:numPr>
              <w:spacing w:after="200" w:line="240" w:lineRule="auto"/>
              <w:ind w:left="720" w:hanging="360"/>
              <w:rPr>
                <w:color w:val="2c3e50"/>
                <w:sz w:val="20"/>
                <w:szCs w:val="20"/>
                <w:u w:val="none"/>
              </w:rPr>
            </w:pPr>
            <w:r w:rsidDel="00000000" w:rsidR="00000000" w:rsidRPr="00000000">
              <w:rPr>
                <w:color w:val="2c3e50"/>
                <w:sz w:val="20"/>
                <w:szCs w:val="20"/>
                <w:rtl w:val="0"/>
              </w:rPr>
              <w:t xml:space="preserve">construct a CER argument explaining how both biotic and abiotic factors affect populations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numPr>
                <w:ilvl w:val="0"/>
                <w:numId w:val="11"/>
              </w:numPr>
              <w:spacing w:after="200" w:before="0" w:lineRule="auto"/>
              <w:ind w:left="720" w:hanging="360"/>
              <w:rPr>
                <w:u w:val="none"/>
              </w:rPr>
            </w:pPr>
            <w:r w:rsidDel="00000000" w:rsidR="00000000" w:rsidRPr="00000000">
              <w:rPr>
                <w:rtl w:val="0"/>
              </w:rPr>
              <w:t xml:space="preserve">Basic understanding of ecosystems: that organisms interact with each other and with their physical environment, and that energy moves through food chains</w:t>
            </w:r>
            <w:r w:rsidDel="00000000" w:rsidR="00000000" w:rsidRPr="00000000">
              <w:rPr>
                <w:rtl w:val="0"/>
              </w:rPr>
            </w:r>
          </w:p>
          <w:p w:rsidR="00000000" w:rsidDel="00000000" w:rsidP="00000000" w:rsidRDefault="00000000" w:rsidRPr="00000000" w14:paraId="00000043">
            <w:pPr>
              <w:numPr>
                <w:ilvl w:val="0"/>
                <w:numId w:val="11"/>
              </w:numPr>
              <w:spacing w:after="200" w:before="0" w:lineRule="auto"/>
              <w:ind w:left="720" w:hanging="360"/>
              <w:rPr>
                <w:u w:val="none"/>
              </w:rPr>
            </w:pPr>
            <w:r w:rsidDel="00000000" w:rsidR="00000000" w:rsidRPr="00000000">
              <w:rPr>
                <w:rtl w:val="0"/>
              </w:rPr>
              <w:t xml:space="preserve">Familiarity with the terms predator, prey, producer, and consumer: students do not need deep food web knowledge but should know what it means for one species to eat another</w:t>
            </w:r>
            <w:r w:rsidDel="00000000" w:rsidR="00000000" w:rsidRPr="00000000">
              <w:rPr>
                <w:rtl w:val="0"/>
              </w:rPr>
            </w:r>
          </w:p>
          <w:p w:rsidR="00000000" w:rsidDel="00000000" w:rsidP="00000000" w:rsidRDefault="00000000" w:rsidRPr="00000000" w14:paraId="00000044">
            <w:pPr>
              <w:numPr>
                <w:ilvl w:val="0"/>
                <w:numId w:val="11"/>
              </w:numPr>
              <w:spacing w:after="200" w:before="0" w:lineRule="auto"/>
              <w:ind w:left="720" w:hanging="360"/>
              <w:rPr>
                <w:u w:val="none"/>
              </w:rPr>
            </w:pPr>
            <w:r w:rsidDel="00000000" w:rsidR="00000000" w:rsidRPr="00000000">
              <w:rPr>
                <w:rtl w:val="0"/>
              </w:rPr>
              <w:t xml:space="preserve">Understanding that populations can grow and shrink over time: students should have been introduced to the idea that birth rates and death rates determine whether a population increases or decreases</w:t>
            </w:r>
            <w:r w:rsidDel="00000000" w:rsidR="00000000" w:rsidRPr="00000000">
              <w:rPr>
                <w:rtl w:val="0"/>
              </w:rPr>
            </w:r>
          </w:p>
          <w:p w:rsidR="00000000" w:rsidDel="00000000" w:rsidP="00000000" w:rsidRDefault="00000000" w:rsidRPr="00000000" w14:paraId="00000045">
            <w:pPr>
              <w:numPr>
                <w:ilvl w:val="0"/>
                <w:numId w:val="11"/>
              </w:numPr>
              <w:spacing w:after="200" w:before="0" w:lineRule="auto"/>
              <w:ind w:left="720" w:hanging="360"/>
              <w:rPr>
                <w:u w:val="none"/>
              </w:rPr>
            </w:pPr>
            <w:r w:rsidDel="00000000" w:rsidR="00000000" w:rsidRPr="00000000">
              <w:rPr>
                <w:rtl w:val="0"/>
              </w:rPr>
              <w:t xml:space="preserve">Ability to read a line graph: knowing what x and y axes represent, how to read a value from a plotted point, and what a rising or falling line means</w:t>
            </w:r>
            <w:r w:rsidDel="00000000" w:rsidR="00000000" w:rsidRPr="00000000">
              <w:rPr>
                <w:rtl w:val="0"/>
              </w:rPr>
            </w:r>
          </w:p>
          <w:p w:rsidR="00000000" w:rsidDel="00000000" w:rsidP="00000000" w:rsidRDefault="00000000" w:rsidRPr="00000000" w14:paraId="00000046">
            <w:pPr>
              <w:numPr>
                <w:ilvl w:val="0"/>
                <w:numId w:val="11"/>
              </w:numPr>
              <w:spacing w:after="200" w:lineRule="auto"/>
              <w:ind w:left="720" w:hanging="360"/>
              <w:rPr>
                <w:u w:val="none"/>
              </w:rPr>
            </w:pPr>
            <w:r w:rsidDel="00000000" w:rsidR="00000000" w:rsidRPr="00000000">
              <w:rPr>
                <w:rtl w:val="0"/>
              </w:rPr>
              <w:t xml:space="preserve">Basic understanding that organisms need resources to survive,  food, water and shelter, and that these resources are not unlimited</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7">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9">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A">
            <w:pPr>
              <w:jc w:val="left"/>
              <w:rPr>
                <w:b w:val="1"/>
                <w:bCs w:val="1"/>
              </w:rPr>
            </w:pPr>
            <w:r w:rsidDel="00000000" w:rsidR="00000000" w:rsidRPr="00000000">
              <w:rPr>
                <w:rtl w:val="0"/>
              </w:rPr>
            </w:r>
          </w:p>
          <w:p w:rsidR="00000000" w:rsidDel="00000000" w:rsidP="00000000" w:rsidRDefault="00000000" w:rsidRPr="00000000" w14:paraId="0000004B">
            <w:pPr>
              <w:jc w:val="left"/>
              <w:rPr>
                <w:b w:val="1"/>
                <w:bCs w:val="1"/>
              </w:rPr>
            </w:pPr>
            <w:r w:rsidDel="00000000" w:rsidR="00000000" w:rsidRPr="00000000">
              <w:rPr>
                <w:b w:val="1"/>
                <w:bCs w:val="1"/>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b w:val="1"/>
                <w:bCs w:val="1"/>
                <w:rtl w:val="0"/>
              </w:rPr>
              <w:t xml:space="preserve">STUDENT FACING</w:t>
            </w:r>
            <w:r w:rsidDel="00000000" w:rsidR="00000000" w:rsidRPr="00000000">
              <w:rPr>
                <w:rtl w:val="0"/>
              </w:rPr>
            </w:r>
          </w:p>
          <w:p w:rsidR="00000000" w:rsidDel="00000000" w:rsidP="00000000" w:rsidRDefault="00000000" w:rsidRPr="00000000" w14:paraId="0000004D">
            <w:pPr>
              <w:numPr>
                <w:ilvl w:val="0"/>
                <w:numId w:val="4"/>
              </w:numPr>
              <w:spacing w:after="200" w:before="0" w:lineRule="auto"/>
              <w:ind w:left="720" w:hanging="360"/>
              <w:rPr>
                <w:u w:val="none"/>
              </w:rPr>
            </w:pPr>
            <w:r w:rsidDel="00000000" w:rsidR="00000000" w:rsidRPr="00000000">
              <w:rPr>
                <w:rtl w:val="0"/>
              </w:rPr>
              <w:t xml:space="preserve">Your teacher has shared the statement:</w:t>
            </w:r>
            <w:r w:rsidDel="00000000" w:rsidR="00000000" w:rsidRPr="00000000">
              <w:rPr>
                <w:b w:val="1"/>
                <w:bCs w:val="1"/>
                <w:rtl w:val="0"/>
              </w:rPr>
              <w:t xml:space="preserve"> </w:t>
            </w:r>
            <w:r w:rsidDel="00000000" w:rsidR="00000000" w:rsidRPr="00000000">
              <w:rPr>
                <w:rtl w:val="0"/>
              </w:rPr>
              <w:t xml:space="preserve">“90% of the Hares Are Gone. The Experts Are Not Worried.  Why."</w:t>
            </w:r>
            <w:r w:rsidDel="00000000" w:rsidR="00000000" w:rsidRPr="00000000">
              <w:rPr>
                <w:rtl w:val="0"/>
              </w:rPr>
            </w:r>
          </w:p>
          <w:p w:rsidR="00000000" w:rsidDel="00000000" w:rsidP="00000000" w:rsidRDefault="00000000" w:rsidRPr="00000000" w14:paraId="0000004E">
            <w:pPr>
              <w:numPr>
                <w:ilvl w:val="0"/>
                <w:numId w:val="4"/>
              </w:numPr>
              <w:spacing w:after="200" w:before="0" w:lineRule="auto"/>
              <w:ind w:left="720" w:hanging="360"/>
              <w:rPr>
                <w:u w:val="none"/>
              </w:rPr>
            </w:pPr>
            <w:r w:rsidDel="00000000" w:rsidR="00000000" w:rsidRPr="00000000">
              <w:rPr>
                <w:rtl w:val="0"/>
              </w:rPr>
              <w:t xml:space="preserve">Turn and talk with your partner about why you think this statement is true.</w:t>
            </w:r>
            <w:r w:rsidDel="00000000" w:rsidR="00000000" w:rsidRPr="00000000">
              <w:rPr>
                <w:rtl w:val="0"/>
              </w:rPr>
            </w:r>
          </w:p>
          <w:p w:rsidR="00000000" w:rsidDel="00000000" w:rsidP="00000000" w:rsidRDefault="00000000" w:rsidRPr="00000000" w14:paraId="0000004F">
            <w:pPr>
              <w:numPr>
                <w:ilvl w:val="0"/>
                <w:numId w:val="4"/>
              </w:numPr>
              <w:spacing w:after="200" w:lineRule="auto"/>
              <w:ind w:left="720" w:hanging="360"/>
              <w:rPr>
                <w:u w:val="none"/>
              </w:rPr>
            </w:pPr>
            <w:r w:rsidDel="00000000" w:rsidR="00000000" w:rsidRPr="00000000">
              <w:rPr>
                <w:rtl w:val="0"/>
              </w:rPr>
              <w:t xml:space="preserve">After a minute, we’ll come back together as a class and talk about what your thoughts are.</w:t>
            </w: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ind w:left="0" w:firstLine="0"/>
              <w:rPr>
                <w:b w:val="1"/>
                <w:bCs w:val="1"/>
              </w:rPr>
            </w:pPr>
            <w:r w:rsidDel="00000000" w:rsidR="00000000" w:rsidRPr="00000000">
              <w:rPr>
                <w:b w:val="1"/>
                <w:bCs w:val="1"/>
                <w:rtl w:val="0"/>
              </w:rPr>
              <w:t xml:space="preserve">TEACHER FACING</w:t>
            </w:r>
          </w:p>
          <w:p w:rsidR="00000000" w:rsidDel="00000000" w:rsidP="00000000" w:rsidRDefault="00000000" w:rsidRPr="00000000" w14:paraId="00000053">
            <w:pPr>
              <w:ind w:left="0" w:firstLine="0"/>
              <w:rPr/>
            </w:pPr>
            <w:r w:rsidDel="00000000" w:rsidR="00000000" w:rsidRPr="00000000">
              <w:rPr>
                <w:rtl w:val="0"/>
              </w:rPr>
              <w:t xml:space="preserve">Share </w:t>
            </w:r>
          </w:p>
          <w:p w:rsidR="00000000" w:rsidDel="00000000" w:rsidP="00000000" w:rsidRDefault="00000000" w:rsidRPr="00000000" w14:paraId="00000054">
            <w:pPr>
              <w:numPr>
                <w:ilvl w:val="0"/>
                <w:numId w:val="9"/>
              </w:numPr>
              <w:spacing w:after="200" w:lineRule="auto"/>
              <w:ind w:left="720" w:hanging="360"/>
              <w:rPr>
                <w:u w:val="none"/>
              </w:rPr>
            </w:pPr>
            <w:r w:rsidDel="00000000" w:rsidR="00000000" w:rsidRPr="00000000">
              <w:rPr>
                <w:rtl w:val="0"/>
              </w:rPr>
              <w:t xml:space="preserve">“90% of the Hares Are Gone. The Experts Are Not Worried. Why." with the students. </w:t>
            </w:r>
            <w:r w:rsidDel="00000000" w:rsidR="00000000" w:rsidRPr="00000000">
              <w:rPr>
                <w:rtl w:val="0"/>
              </w:rPr>
            </w:r>
          </w:p>
          <w:p w:rsidR="00000000" w:rsidDel="00000000" w:rsidP="00000000" w:rsidRDefault="00000000" w:rsidRPr="00000000" w14:paraId="00000055">
            <w:pPr>
              <w:numPr>
                <w:ilvl w:val="0"/>
                <w:numId w:val="9"/>
              </w:numPr>
              <w:spacing w:after="200" w:before="0" w:lineRule="auto"/>
              <w:ind w:left="720" w:hanging="360"/>
              <w:rPr>
                <w:u w:val="none"/>
              </w:rPr>
            </w:pPr>
            <w:r w:rsidDel="00000000" w:rsidR="00000000" w:rsidRPr="00000000">
              <w:rPr>
                <w:rtl w:val="0"/>
              </w:rPr>
              <w:t xml:space="preserve">Have students turn and talk with their partners and discuss why they think this might be. </w:t>
            </w:r>
            <w:r w:rsidDel="00000000" w:rsidR="00000000" w:rsidRPr="00000000">
              <w:rPr>
                <w:rtl w:val="0"/>
              </w:rPr>
            </w:r>
          </w:p>
          <w:p w:rsidR="00000000" w:rsidDel="00000000" w:rsidP="00000000" w:rsidRDefault="00000000" w:rsidRPr="00000000" w14:paraId="00000056">
            <w:pPr>
              <w:numPr>
                <w:ilvl w:val="0"/>
                <w:numId w:val="9"/>
              </w:numPr>
              <w:spacing w:after="200" w:lineRule="auto"/>
              <w:ind w:left="720" w:hanging="360"/>
              <w:rPr>
                <w:u w:val="none"/>
              </w:rPr>
            </w:pPr>
            <w:r w:rsidDel="00000000" w:rsidR="00000000" w:rsidRPr="00000000">
              <w:rPr>
                <w:rtl w:val="0"/>
              </w:rPr>
              <w:t xml:space="preserve">Then have students share as a whole class.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7">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58">
            <w:pPr>
              <w:jc w:val="left"/>
              <w:rPr>
                <w:b w:val="1"/>
                <w:bCs w:val="1"/>
              </w:rPr>
            </w:pPr>
            <w:r w:rsidDel="00000000" w:rsidR="00000000" w:rsidRPr="00000000">
              <w:rPr>
                <w:rtl w:val="0"/>
              </w:rPr>
            </w:r>
          </w:p>
          <w:p w:rsidR="00000000" w:rsidDel="00000000" w:rsidP="00000000" w:rsidRDefault="00000000" w:rsidRPr="00000000" w14:paraId="00000059">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B">
            <w:pPr>
              <w:numPr>
                <w:ilvl w:val="0"/>
                <w:numId w:val="10"/>
              </w:numPr>
              <w:spacing w:after="200" w:lineRule="auto"/>
              <w:ind w:left="720" w:hanging="360"/>
              <w:rPr/>
            </w:pPr>
            <w:r w:rsidDel="00000000" w:rsidR="00000000" w:rsidRPr="00000000">
              <w:rPr>
                <w:rtl w:val="0"/>
              </w:rPr>
              <w:t xml:space="preserve">In your student worksheet find the link for the Canadian Lynx and Snowshoe Hare dataset.</w:t>
            </w:r>
          </w:p>
          <w:p w:rsidR="00000000" w:rsidDel="00000000" w:rsidP="00000000" w:rsidRDefault="00000000" w:rsidRPr="00000000" w14:paraId="0000005C">
            <w:pPr>
              <w:numPr>
                <w:ilvl w:val="0"/>
                <w:numId w:val="10"/>
              </w:numPr>
              <w:spacing w:after="200" w:lineRule="auto"/>
              <w:ind w:left="720" w:hanging="360"/>
              <w:rPr/>
            </w:pPr>
            <w:r w:rsidDel="00000000" w:rsidR="00000000" w:rsidRPr="00000000">
              <w:rPr>
                <w:rtl w:val="0"/>
              </w:rPr>
              <w:t xml:space="preserve"> Upload that dataset into CODAP and follow the directions given in the student sheet.</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F">
            <w:pPr>
              <w:spacing w:after="200" w:lineRule="auto"/>
              <w:rPr/>
            </w:pPr>
            <w:r w:rsidDel="00000000" w:rsidR="00000000" w:rsidRPr="00000000">
              <w:rPr>
                <w:rtl w:val="0"/>
              </w:rPr>
              <w:t xml:space="preserve">Using the data given about the Canadian Lynx and the Snowshoe </w:t>
            </w:r>
          </w:p>
          <w:p w:rsidR="00000000" w:rsidDel="00000000" w:rsidP="00000000" w:rsidRDefault="00000000" w:rsidRPr="00000000" w14:paraId="00000060">
            <w:pPr>
              <w:numPr>
                <w:ilvl w:val="0"/>
                <w:numId w:val="8"/>
              </w:numPr>
              <w:spacing w:after="200" w:before="0" w:lineRule="auto"/>
              <w:ind w:left="720" w:hanging="360"/>
              <w:rPr>
                <w:u w:val="none"/>
              </w:rPr>
            </w:pPr>
            <w:r w:rsidDel="00000000" w:rsidR="00000000" w:rsidRPr="00000000">
              <w:rPr>
                <w:rtl w:val="0"/>
              </w:rPr>
              <w:t xml:space="preserve">Students are to create a graph in CODAP by following the directions in their student sheet. </w:t>
            </w:r>
            <w:r w:rsidDel="00000000" w:rsidR="00000000" w:rsidRPr="00000000">
              <w:rPr>
                <w:rtl w:val="0"/>
              </w:rPr>
            </w:r>
          </w:p>
          <w:p w:rsidR="00000000" w:rsidDel="00000000" w:rsidP="00000000" w:rsidRDefault="00000000" w:rsidRPr="00000000" w14:paraId="00000061">
            <w:pPr>
              <w:numPr>
                <w:ilvl w:val="0"/>
                <w:numId w:val="8"/>
              </w:numPr>
              <w:spacing w:after="200" w:lineRule="auto"/>
              <w:ind w:left="720" w:hanging="360"/>
              <w:rPr>
                <w:u w:val="none"/>
              </w:rPr>
            </w:pPr>
            <w:r w:rsidDel="00000000" w:rsidR="00000000" w:rsidRPr="00000000">
              <w:rPr>
                <w:rtl w:val="0"/>
              </w:rPr>
              <w:t xml:space="preserve">Once the graph is made, students should make some observations and thoughts about what the graph shows. </w:t>
            </w: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64">
            <w:pPr>
              <w:jc w:val="left"/>
              <w:rPr>
                <w:b w:val="1"/>
                <w:bCs w:val="1"/>
              </w:rPr>
            </w:pPr>
            <w:r w:rsidDel="00000000" w:rsidR="00000000" w:rsidRPr="00000000">
              <w:rPr>
                <w:rtl w:val="0"/>
              </w:rPr>
            </w:r>
          </w:p>
          <w:p w:rsidR="00000000" w:rsidDel="00000000" w:rsidP="00000000" w:rsidRDefault="00000000" w:rsidRPr="00000000" w14:paraId="00000065">
            <w:pPr>
              <w:jc w:val="left"/>
              <w:rPr/>
            </w:pPr>
            <w:r w:rsidDel="00000000" w:rsidR="00000000" w:rsidRPr="00000000">
              <w:rPr>
                <w:b w:val="1"/>
                <w:bCs w:val="1"/>
                <w:rtl w:val="0"/>
              </w:rPr>
              <w:t xml:space="preserve">30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7">
            <w:pPr>
              <w:numPr>
                <w:ilvl w:val="0"/>
                <w:numId w:val="12"/>
              </w:numPr>
              <w:ind w:left="720" w:hanging="360"/>
              <w:rPr>
                <w:u w:val="none"/>
              </w:rPr>
            </w:pPr>
            <w:r w:rsidDel="00000000" w:rsidR="00000000" w:rsidRPr="00000000">
              <w:rPr>
                <w:rtl w:val="0"/>
              </w:rPr>
              <w:t xml:space="preserve">Answer questions 5-10 on your student sheet.</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A">
            <w:pPr>
              <w:numPr>
                <w:ilvl w:val="0"/>
                <w:numId w:val="6"/>
              </w:numPr>
              <w:spacing w:after="200" w:lineRule="auto"/>
              <w:ind w:left="720" w:hanging="360"/>
              <w:rPr>
                <w:u w:val="none"/>
              </w:rPr>
            </w:pPr>
            <w:r w:rsidDel="00000000" w:rsidR="00000000" w:rsidRPr="00000000">
              <w:rPr>
                <w:rtl w:val="0"/>
              </w:rPr>
              <w:t xml:space="preserve">Now that students have made the graph in CODAP they should answer the questions given. </w:t>
            </w:r>
            <w:r w:rsidDel="00000000" w:rsidR="00000000" w:rsidRPr="00000000">
              <w:rPr>
                <w:rtl w:val="0"/>
              </w:rPr>
            </w:r>
          </w:p>
          <w:p w:rsidR="00000000" w:rsidDel="00000000" w:rsidP="00000000" w:rsidRDefault="00000000" w:rsidRPr="00000000" w14:paraId="0000006B">
            <w:pPr>
              <w:numPr>
                <w:ilvl w:val="0"/>
                <w:numId w:val="6"/>
              </w:numPr>
              <w:spacing w:after="200" w:lineRule="auto"/>
              <w:ind w:left="720" w:hanging="360"/>
              <w:rPr>
                <w:u w:val="none"/>
              </w:rPr>
            </w:pPr>
            <w:r w:rsidDel="00000000" w:rsidR="00000000" w:rsidRPr="00000000">
              <w:rPr>
                <w:rtl w:val="0"/>
              </w:rPr>
              <w:t xml:space="preserve">Encourage students to do these questions together, discussing and debating about what they see.</w:t>
            </w: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6D">
            <w:pPr>
              <w:jc w:val="left"/>
              <w:rPr>
                <w:b w:val="1"/>
                <w:bCs w:val="1"/>
              </w:rPr>
            </w:pPr>
            <w:r w:rsidDel="00000000" w:rsidR="00000000" w:rsidRPr="00000000">
              <w:rPr>
                <w:rtl w:val="0"/>
              </w:rPr>
            </w:r>
          </w:p>
          <w:p w:rsidR="00000000" w:rsidDel="00000000" w:rsidP="00000000" w:rsidRDefault="00000000" w:rsidRPr="00000000" w14:paraId="0000006E">
            <w:pPr>
              <w:jc w:val="left"/>
              <w:rPr>
                <w:b w:val="1"/>
                <w:bCs w:val="1"/>
              </w:rPr>
            </w:pPr>
            <w:r w:rsidDel="00000000" w:rsidR="00000000" w:rsidRPr="00000000">
              <w:rPr>
                <w:b w:val="1"/>
                <w:bCs w:val="1"/>
                <w:rtl w:val="0"/>
              </w:rPr>
              <w:t xml:space="preserve">30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0">
            <w:pPr>
              <w:numPr>
                <w:ilvl w:val="0"/>
                <w:numId w:val="2"/>
              </w:numPr>
              <w:spacing w:after="200" w:lineRule="auto"/>
              <w:ind w:left="720" w:hanging="360"/>
              <w:rPr>
                <w:u w:val="none"/>
              </w:rPr>
            </w:pPr>
            <w:r w:rsidDel="00000000" w:rsidR="00000000" w:rsidRPr="00000000">
              <w:rPr>
                <w:rtl w:val="0"/>
              </w:rPr>
              <w:t xml:space="preserve">Choose one of the activities on the “bingo card”. </w:t>
            </w:r>
            <w:r w:rsidDel="00000000" w:rsidR="00000000" w:rsidRPr="00000000">
              <w:rPr>
                <w:rtl w:val="0"/>
              </w:rPr>
            </w:r>
          </w:p>
          <w:p w:rsidR="00000000" w:rsidDel="00000000" w:rsidP="00000000" w:rsidRDefault="00000000" w:rsidRPr="00000000" w14:paraId="00000071">
            <w:pPr>
              <w:numPr>
                <w:ilvl w:val="0"/>
                <w:numId w:val="2"/>
              </w:numPr>
              <w:spacing w:after="200" w:lineRule="auto"/>
              <w:ind w:left="720" w:hanging="360"/>
              <w:rPr>
                <w:u w:val="none"/>
              </w:rPr>
            </w:pPr>
            <w:r w:rsidDel="00000000" w:rsidR="00000000" w:rsidRPr="00000000">
              <w:rPr>
                <w:rtl w:val="0"/>
              </w:rPr>
              <w:t xml:space="preserve">Answer to the best of your ability.</w:t>
            </w:r>
            <w:r w:rsidDel="00000000" w:rsidR="00000000" w:rsidRPr="00000000">
              <w:rPr>
                <w:rtl w:val="0"/>
              </w:rPr>
            </w:r>
          </w:p>
          <w:p w:rsidR="00000000" w:rsidDel="00000000" w:rsidP="00000000" w:rsidRDefault="00000000" w:rsidRPr="00000000" w14:paraId="00000072">
            <w:pPr>
              <w:rPr>
                <w:b w:val="1"/>
                <w:bCs w:val="1"/>
              </w:rPr>
            </w:pP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5">
            <w:pPr>
              <w:numPr>
                <w:ilvl w:val="0"/>
                <w:numId w:val="5"/>
              </w:numPr>
              <w:spacing w:after="200" w:lineRule="auto"/>
              <w:ind w:left="720" w:hanging="360"/>
              <w:rPr>
                <w:u w:val="none"/>
              </w:rPr>
            </w:pPr>
            <w:r w:rsidDel="00000000" w:rsidR="00000000" w:rsidRPr="00000000">
              <w:rPr>
                <w:rtl w:val="0"/>
              </w:rPr>
              <w:t xml:space="preserve">Hand out the Lynx vs Snowshoe hare sheet.</w:t>
            </w:r>
            <w:r w:rsidDel="00000000" w:rsidR="00000000" w:rsidRPr="00000000">
              <w:rPr>
                <w:rtl w:val="0"/>
              </w:rPr>
            </w:r>
          </w:p>
          <w:p w:rsidR="00000000" w:rsidDel="00000000" w:rsidP="00000000" w:rsidRDefault="00000000" w:rsidRPr="00000000" w14:paraId="00000076">
            <w:pPr>
              <w:numPr>
                <w:ilvl w:val="0"/>
                <w:numId w:val="5"/>
              </w:numPr>
              <w:spacing w:after="200" w:before="0" w:lineRule="auto"/>
              <w:ind w:left="720" w:hanging="360"/>
              <w:rPr>
                <w:u w:val="none"/>
              </w:rPr>
            </w:pPr>
            <w:r w:rsidDel="00000000" w:rsidR="00000000" w:rsidRPr="00000000">
              <w:rPr>
                <w:rtl w:val="0"/>
              </w:rPr>
              <w:t xml:space="preserve">Read over the 3 options students have to choose from.</w:t>
            </w:r>
            <w:r w:rsidDel="00000000" w:rsidR="00000000" w:rsidRPr="00000000">
              <w:rPr>
                <w:rtl w:val="0"/>
              </w:rPr>
            </w:r>
          </w:p>
          <w:p w:rsidR="00000000" w:rsidDel="00000000" w:rsidP="00000000" w:rsidRDefault="00000000" w:rsidRPr="00000000" w14:paraId="00000077">
            <w:pPr>
              <w:numPr>
                <w:ilvl w:val="0"/>
                <w:numId w:val="5"/>
              </w:numPr>
              <w:spacing w:after="200" w:lineRule="auto"/>
              <w:ind w:left="720" w:hanging="360"/>
              <w:rPr>
                <w:u w:val="none"/>
              </w:rPr>
            </w:pPr>
            <w:r w:rsidDel="00000000" w:rsidR="00000000" w:rsidRPr="00000000">
              <w:rPr>
                <w:rtl w:val="0"/>
              </w:rPr>
              <w:t xml:space="preserve">Each student chooses one option and answer the question.</w:t>
            </w: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A">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7B">
            <w:pPr>
              <w:jc w:val="left"/>
              <w:rPr>
                <w:b w:val="1"/>
                <w:bCs w:val="1"/>
              </w:rPr>
            </w:pPr>
            <w:r w:rsidDel="00000000" w:rsidR="00000000" w:rsidRPr="00000000">
              <w:rPr>
                <w:rtl w:val="0"/>
              </w:rPr>
            </w:r>
          </w:p>
          <w:p w:rsidR="00000000" w:rsidDel="00000000" w:rsidP="00000000" w:rsidRDefault="00000000" w:rsidRPr="00000000" w14:paraId="0000007C">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E">
            <w:pPr>
              <w:rPr/>
            </w:pPr>
            <w:r w:rsidDel="00000000" w:rsidR="00000000" w:rsidRPr="00000000">
              <w:rPr>
                <w:rtl w:val="0"/>
              </w:rPr>
              <w:t xml:space="preserve">Answer the question:</w:t>
            </w:r>
          </w:p>
          <w:p w:rsidR="00000000" w:rsidDel="00000000" w:rsidP="00000000" w:rsidRDefault="00000000" w:rsidRPr="00000000" w14:paraId="0000007F">
            <w:pPr>
              <w:spacing w:after="60" w:line="240" w:lineRule="auto"/>
              <w:rPr>
                <w:b w:val="1"/>
                <w:bCs w:val="1"/>
              </w:rPr>
            </w:pPr>
            <w:r w:rsidDel="00000000" w:rsidR="00000000" w:rsidRPr="00000000">
              <w:rPr>
                <w:i w:val="1"/>
                <w:iCs w:val="1"/>
                <w:color w:val="2c3e50"/>
                <w:rtl w:val="0"/>
              </w:rPr>
              <w:t xml:space="preserve">"The dataset ends in 1935 with hare populations at approximately 85,000 and rising. Based on everything you have learned today, what do you predict happened to the hare population between 1935 and 1945 -- and what would need to happen to the lynx population for your prediction to be correct? Be specific."</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82">
            <w:pPr>
              <w:spacing w:after="60" w:line="240" w:lineRule="auto"/>
              <w:rPr>
                <w:color w:val="2c3e50"/>
              </w:rPr>
            </w:pPr>
            <w:r w:rsidDel="00000000" w:rsidR="00000000" w:rsidRPr="00000000">
              <w:rPr>
                <w:color w:val="2c3e50"/>
                <w:rtl w:val="0"/>
              </w:rPr>
              <w:t xml:space="preserve">Ask the question:</w:t>
            </w:r>
          </w:p>
          <w:p w:rsidR="00000000" w:rsidDel="00000000" w:rsidP="00000000" w:rsidRDefault="00000000" w:rsidRPr="00000000" w14:paraId="00000083">
            <w:pPr>
              <w:spacing w:after="60" w:line="240" w:lineRule="auto"/>
              <w:rPr>
                <w:b w:val="1"/>
                <w:bCs w:val="1"/>
              </w:rPr>
            </w:pPr>
            <w:r w:rsidDel="00000000" w:rsidR="00000000" w:rsidRPr="00000000">
              <w:rPr>
                <w:i w:val="1"/>
                <w:iCs w:val="1"/>
                <w:color w:val="2c3e50"/>
                <w:rtl w:val="0"/>
              </w:rPr>
              <w:t xml:space="preserve">"The dataset ends in 1935 with hare populations at approximately 85,000 and rising. Based on everything you have learned today, what do you predict happened to the hare population between 1935 and 1945 -- and what would need to happen to the lynx population for your prediction to be correct? Be specific."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jc w:val="left"/>
              <w:rPr/>
            </w:pPr>
            <w:hyperlink r:id="rId16">
              <w:r w:rsidDel="00000000" w:rsidR="00000000" w:rsidRPr="00000000">
                <w:rPr>
                  <w:color w:val="1155cc"/>
                  <w:u w:val="single"/>
                  <w:rtl w:val="0"/>
                </w:rPr>
                <w:t xml:space="preserve">Population Ecology: Predator/Prey Relationships - PhET Interactive Simulations</w:t>
              </w:r>
            </w:hyperlink>
            <w:r w:rsidDel="00000000" w:rsidR="00000000" w:rsidRPr="00000000">
              <w:rPr>
                <w:rtl w:val="0"/>
              </w:rPr>
            </w:r>
          </w:p>
          <w:p w:rsidR="00000000" w:rsidDel="00000000" w:rsidP="00000000" w:rsidRDefault="00000000" w:rsidRPr="00000000" w14:paraId="00000086">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jc w:val="left"/>
              <w:rPr/>
            </w:pPr>
            <w:r w:rsidDel="00000000" w:rsidR="00000000" w:rsidRPr="00000000">
              <w:rPr>
                <w:rtl w:val="0"/>
              </w:rPr>
              <w:t xml:space="preserve">MacLulich, D. A. </w:t>
            </w:r>
            <w:r w:rsidDel="00000000" w:rsidR="00000000" w:rsidRPr="00000000">
              <w:rPr>
                <w:i w:val="1"/>
                <w:iCs w:val="1"/>
                <w:rtl w:val="0"/>
              </w:rPr>
              <w:t xml:space="preserve">Fluctuations in the Numbers of the Varying Hare (Lepus americanus)</w:t>
            </w:r>
            <w:r w:rsidDel="00000000" w:rsidR="00000000" w:rsidRPr="00000000">
              <w:rPr>
                <w:rtl w:val="0"/>
              </w:rPr>
              <w:t xml:space="preserve">. University of Toronto Press, 1937. University of Toronto Studies, Biological Series 43.</w:t>
            </w:r>
          </w:p>
          <w:p w:rsidR="00000000" w:rsidDel="00000000" w:rsidP="00000000" w:rsidRDefault="00000000" w:rsidRPr="00000000" w14:paraId="00000089">
            <w:pPr>
              <w:jc w:val="left"/>
              <w:rPr/>
            </w:pPr>
            <w:r w:rsidDel="00000000" w:rsidR="00000000" w:rsidRPr="00000000">
              <w:rPr>
                <w:rtl w:val="0"/>
              </w:rPr>
            </w:r>
          </w:p>
          <w:p w:rsidR="00000000" w:rsidDel="00000000" w:rsidP="00000000" w:rsidRDefault="00000000" w:rsidRPr="00000000" w14:paraId="0000008A">
            <w:pPr>
              <w:jc w:val="left"/>
              <w:rPr/>
            </w:pPr>
            <w:r w:rsidDel="00000000" w:rsidR="00000000" w:rsidRPr="00000000">
              <w:rPr>
                <w:rtl w:val="0"/>
              </w:rPr>
              <w:t xml:space="preserve">NERC Centre for Population Biology, Imperial College. </w:t>
            </w:r>
            <w:r w:rsidDel="00000000" w:rsidR="00000000" w:rsidRPr="00000000">
              <w:rPr>
                <w:i w:val="1"/>
                <w:iCs w:val="1"/>
                <w:rtl w:val="0"/>
              </w:rPr>
              <w:t xml:space="preserve">The Global Population Dynamics Database</w:t>
            </w:r>
            <w:r w:rsidDel="00000000" w:rsidR="00000000" w:rsidRPr="00000000">
              <w:rPr>
                <w:rtl w:val="0"/>
              </w:rPr>
              <w:t xml:space="preserve">. Version 2, Natural Environment Research Council, 2010,</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www.imperial.ac.uk/cpb/gpdd2</w:t>
              </w:r>
            </w:hyperlink>
            <w:r w:rsidDel="00000000" w:rsidR="00000000" w:rsidRPr="00000000">
              <w:rPr>
                <w:rtl w:val="0"/>
              </w:rPr>
              <w:t xml:space="preserve">.</w:t>
            </w:r>
          </w:p>
          <w:p w:rsidR="00000000" w:rsidDel="00000000" w:rsidP="00000000" w:rsidRDefault="00000000" w:rsidRPr="00000000" w14:paraId="0000008B">
            <w:pPr>
              <w:jc w:val="left"/>
              <w:rPr/>
            </w:pPr>
            <w:r w:rsidDel="00000000" w:rsidR="00000000" w:rsidRPr="00000000">
              <w:rPr>
                <w:rtl w:val="0"/>
              </w:rPr>
            </w:r>
          </w:p>
          <w:p w:rsidR="00000000" w:rsidDel="00000000" w:rsidP="00000000" w:rsidRDefault="00000000" w:rsidRPr="00000000" w14:paraId="0000008C">
            <w:pPr>
              <w:jc w:val="left"/>
              <w:rPr/>
            </w:pPr>
            <w:r w:rsidDel="00000000" w:rsidR="00000000" w:rsidRPr="00000000">
              <w:rPr>
                <w:rtl w:val="0"/>
              </w:rPr>
              <w:t xml:space="preserve">Concord Consortium. </w:t>
            </w:r>
            <w:r w:rsidDel="00000000" w:rsidR="00000000" w:rsidRPr="00000000">
              <w:rPr>
                <w:i w:val="1"/>
                <w:iCs w:val="1"/>
                <w:rtl w:val="0"/>
              </w:rPr>
              <w:t xml:space="preserve">CODAP: Common Online Data Analysis Platform</w:t>
            </w:r>
            <w:r w:rsidDel="00000000" w:rsidR="00000000" w:rsidRPr="00000000">
              <w:rPr>
                <w:rtl w:val="0"/>
              </w:rPr>
              <w:t xml:space="preserve">. Version 3, Concord Consortium, 2023, </w:t>
            </w:r>
            <w:hyperlink r:id="rId19">
              <w:r w:rsidDel="00000000" w:rsidR="00000000" w:rsidRPr="00000000">
                <w:rPr>
                  <w:color w:val="1155cc"/>
                  <w:u w:val="single"/>
                  <w:rtl w:val="0"/>
                </w:rPr>
                <w:t xml:space="preserve">codap.concord.org</w:t>
              </w:r>
            </w:hyperlink>
            <w:r w:rsidDel="00000000" w:rsidR="00000000" w:rsidRPr="00000000">
              <w:rPr>
                <w:rtl w:val="0"/>
              </w:rPr>
              <w:t xml:space="preserve">.</w:t>
            </w:r>
          </w:p>
          <w:p w:rsidR="00000000" w:rsidDel="00000000" w:rsidP="00000000" w:rsidRDefault="00000000" w:rsidRPr="00000000" w14:paraId="0000008D">
            <w:pPr>
              <w:jc w:val="left"/>
              <w:rPr/>
            </w:pPr>
            <w:r w:rsidDel="00000000" w:rsidR="00000000" w:rsidRPr="00000000">
              <w:rPr>
                <w:rtl w:val="0"/>
              </w:rPr>
            </w:r>
          </w:p>
          <w:p w:rsidR="00000000" w:rsidDel="00000000" w:rsidP="00000000" w:rsidRDefault="00000000" w:rsidRPr="00000000" w14:paraId="0000008E">
            <w:pPr>
              <w:jc w:val="left"/>
              <w:rPr/>
            </w:pPr>
            <w:r w:rsidDel="00000000" w:rsidR="00000000" w:rsidRPr="00000000">
              <w:rPr>
                <w:rtl w:val="0"/>
              </w:rPr>
              <w:t xml:space="preserve">NGSS Lead States. </w:t>
            </w:r>
            <w:r w:rsidDel="00000000" w:rsidR="00000000" w:rsidRPr="00000000">
              <w:rPr>
                <w:i w:val="1"/>
                <w:iCs w:val="1"/>
                <w:rtl w:val="0"/>
              </w:rPr>
              <w:t xml:space="preserve">Next Generation Science Standards: For States, by States</w:t>
            </w:r>
            <w:r w:rsidDel="00000000" w:rsidR="00000000" w:rsidRPr="00000000">
              <w:rPr>
                <w:rtl w:val="0"/>
              </w:rPr>
              <w:t xml:space="preserve">. National Academies Press, 2013,</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www.nextgenscience.org</w:t>
              </w:r>
            </w:hyperlink>
            <w:r w:rsidDel="00000000" w:rsidR="00000000" w:rsidRPr="00000000">
              <w:rPr>
                <w:rtl w:val="0"/>
              </w:rPr>
              <w:t xml:space="preserve">.</w:t>
            </w:r>
          </w:p>
          <w:p w:rsidR="00000000" w:rsidDel="00000000" w:rsidP="00000000" w:rsidRDefault="00000000" w:rsidRPr="00000000" w14:paraId="0000008F">
            <w:pPr>
              <w:jc w:val="left"/>
              <w:rPr/>
            </w:pPr>
            <w:r w:rsidDel="00000000" w:rsidR="00000000" w:rsidRPr="00000000">
              <w:rPr>
                <w:rtl w:val="0"/>
              </w:rPr>
            </w:r>
          </w:p>
        </w:tc>
      </w:tr>
    </w:tbl>
    <w:p w:rsidR="00000000" w:rsidDel="00000000" w:rsidP="00000000" w:rsidRDefault="00000000" w:rsidRPr="00000000" w14:paraId="00000090">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extgenscience.org" TargetMode="External"/><Relationship Id="rId11" Type="http://schemas.openxmlformats.org/officeDocument/2006/relationships/hyperlink" Target="https://sites.google.com/site/biologydarkow/ecology/predator-prey-simulation-of-the-lotka-volterra-model" TargetMode="External"/><Relationship Id="rId10" Type="http://schemas.openxmlformats.org/officeDocument/2006/relationships/hyperlink" Target="https://docs.google.com/document/d/1QL5m1oerkfGvpyc_NxDbVGcmonSEItF6/edit?usp=sharing&amp;ouid=104469515927494332088&amp;rtpof=true&amp;sd=true" TargetMode="External"/><Relationship Id="rId21" Type="http://schemas.openxmlformats.org/officeDocument/2006/relationships/hyperlink" Target="http://www.nextgenscience.org" TargetMode="External"/><Relationship Id="rId13" Type="http://schemas.openxmlformats.org/officeDocument/2006/relationships/hyperlink" Target="https://www.youtube.com/watch?v=7_vDKF3umdg" TargetMode="External"/><Relationship Id="rId12" Type="http://schemas.openxmlformats.org/officeDocument/2006/relationships/hyperlink" Target="https://phet.colorado.edu/en/activities/671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ToZNKX4E_ffvehyqTdWDziG5NV-fA83S0FVYLU9wgkY/edit?usp=sharing" TargetMode="External"/><Relationship Id="rId15" Type="http://schemas.openxmlformats.org/officeDocument/2006/relationships/hyperlink" Target="https://en.wikipedia.org/wiki/Lotka%E2%80%93Volterra_equations" TargetMode="External"/><Relationship Id="rId14" Type="http://schemas.openxmlformats.org/officeDocument/2006/relationships/hyperlink" Target="https://www.youtube.com/watch?v=UASWxKWdKCw" TargetMode="External"/><Relationship Id="rId17" Type="http://schemas.openxmlformats.org/officeDocument/2006/relationships/hyperlink" Target="http://www.imperial.ac.uk/cpb/gpdd2" TargetMode="External"/><Relationship Id="rId16" Type="http://schemas.openxmlformats.org/officeDocument/2006/relationships/hyperlink" Target="https://phet.colorado.edu/en/activities/6715" TargetMode="External"/><Relationship Id="rId5" Type="http://schemas.openxmlformats.org/officeDocument/2006/relationships/styles" Target="styles.xml"/><Relationship Id="rId19" Type="http://schemas.openxmlformats.org/officeDocument/2006/relationships/hyperlink" Target="http://codap.concord.org" TargetMode="External"/><Relationship Id="rId6" Type="http://schemas.openxmlformats.org/officeDocument/2006/relationships/customXml" Target="../customXML/item1.xml"/><Relationship Id="rId18" Type="http://schemas.openxmlformats.org/officeDocument/2006/relationships/hyperlink" Target="http://www.imperial.ac.uk/cpb/gpdd2" TargetMode="External"/><Relationship Id="rId7" Type="http://schemas.openxmlformats.org/officeDocument/2006/relationships/hyperlink" Target="https://codap.concord.org/beta#shared=https%3A%2F%2Fcfm-shared.concord.org%2FsXmUrx8T6M7NC9H1KfRM%2Ffile.json" TargetMode="External"/><Relationship Id="rId8" Type="http://schemas.openxmlformats.org/officeDocument/2006/relationships/hyperlink" Target="https://codap.concord.org/beta#shared=https%3A%2F%2Fcfm-shared.concord.org%2FsXmUrx8T6M7NC9H1KfRM%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WiqivPLgXVyU5Wlp9c+pE07Y9g==">CgMxLjAyDmgua3NveGZka2JiOHRjOAByITEwd1I3dFR1ZUdhOTdreGJ2cTlZakVsVUxwS0dKM2VuMw==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