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b w:val="1"/>
          <w:bCs w:val="1"/>
          <w:color w:val="000000"/>
          <w:sz w:val="28"/>
          <w:szCs w:val="28"/>
        </w:rPr>
      </w:pPr>
      <w:r w:rsidDel="00000000" w:rsidR="00000000" w:rsidRPr="00000000">
        <w:rPr>
          <w:b w:val="1"/>
          <w:bCs w:val="1"/>
          <w:color w:val="000000"/>
          <w:sz w:val="28"/>
          <w:szCs w:val="28"/>
          <w:rtl w:val="0"/>
        </w:rPr>
        <w:t xml:space="preserve">Lesson Plan #11: WW 1 Silencing Dissent: </w:t>
      </w:r>
      <w:r w:rsidDel="00000000" w:rsidR="00000000" w:rsidRPr="00000000">
        <w:rPr>
          <w:i w:val="1"/>
          <w:iCs w:val="1"/>
          <w:color w:val="000000"/>
          <w:sz w:val="28"/>
          <w:szCs w:val="28"/>
          <w:rtl w:val="0"/>
        </w:rPr>
        <w:t xml:space="preserve">How can a government use language to make citizens afraid – and does fear make people less free?</w:t>
      </w:r>
      <w:r w:rsidDel="00000000" w:rsidR="00000000" w:rsidRPr="00000000">
        <w:rPr>
          <w:rtl w:val="0"/>
        </w:rPr>
      </w:r>
    </w:p>
    <w:p w:rsidR="00000000" w:rsidDel="00000000" w:rsidP="00000000" w:rsidRDefault="00000000" w:rsidRPr="00000000" w14:paraId="00000002">
      <w:pPr>
        <w:spacing w:after="40" w:lineRule="auto"/>
        <w:rPr>
          <w:i w:val="1"/>
          <w:iCs w:val="1"/>
          <w:color w:val="000000"/>
          <w:sz w:val="28"/>
          <w:szCs w:val="28"/>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03">
            <w:pPr>
              <w:jc w:val="center"/>
              <w:rPr>
                <w:b w:val="1"/>
                <w:bCs w:val="1"/>
                <w:color w:val="000000"/>
              </w:rPr>
            </w:pPr>
            <w:r w:rsidDel="00000000" w:rsidR="00000000" w:rsidRPr="00000000">
              <w:rPr>
                <w:b w:val="1"/>
                <w:bCs w:val="1"/>
                <w:color w:val="000000"/>
                <w:rtl w:val="0"/>
              </w:rPr>
              <w:t xml:space="preserve">Lesson Overview</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5">
            <w:pPr>
              <w:rPr>
                <w:color w:val="000000"/>
              </w:rPr>
            </w:pPr>
            <w:r w:rsidDel="00000000" w:rsidR="00000000" w:rsidRPr="00000000">
              <w:rPr>
                <w:b w:val="1"/>
                <w:bCs w:val="1"/>
                <w:color w:val="000000"/>
                <w:rtl w:val="0"/>
              </w:rPr>
              <w:t xml:space="preserve">Description</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6">
            <w:pPr>
              <w:spacing w:line="276" w:lineRule="auto"/>
              <w:rPr/>
            </w:pPr>
            <w:r w:rsidDel="00000000" w:rsidR="00000000" w:rsidRPr="00000000">
              <w:rPr>
                <w:rtl w:val="0"/>
              </w:rPr>
              <w:t xml:space="preserve">This lesson positions students as data investigators examining how wartime language functioned as a tool of governance during World War I. Using a hybrid dataset of historical newspapers (1917–1919), students identify and categorize patterns in propaganda techniques, compare those patterns to the treatment of dissent under the Espionage and Sedition Acts, and analyze contradictions revealed by African American press sources. Students move beyond identifying patterns to constructing a civic argument: evaluating how language can shape public perception, justify restrictions on civil liberties, and influence who is included or excluded from democratic protections. The lesson culminates in a data-driven civic brief that requires students to use evidence, acknowledge dataset limitations, and reason about the relationship between fear, power, and freedom.</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7">
            <w:pPr>
              <w:rPr>
                <w:color w:val="000000"/>
              </w:rPr>
            </w:pPr>
            <w:r w:rsidDel="00000000" w:rsidR="00000000" w:rsidRPr="00000000">
              <w:rPr>
                <w:b w:val="1"/>
                <w:bCs w:val="1"/>
                <w:color w:val="000000"/>
                <w:rtl w:val="0"/>
              </w:rPr>
              <w:t xml:space="preserve">Subject Area(s)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8">
            <w:pPr>
              <w:rPr>
                <w:color w:val="000000"/>
              </w:rPr>
            </w:pPr>
            <w:r w:rsidDel="00000000" w:rsidR="00000000" w:rsidRPr="00000000">
              <w:rPr>
                <w:color w:val="000000"/>
                <w:shd w:fill="0a53a8" w:val="clear"/>
                <w:rtl w:val="0"/>
              </w:rPr>
              <w:t xml:space="preserve">Social Studies US History 10-12</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9">
            <w:pPr>
              <w:rPr>
                <w:color w:val="000000"/>
              </w:rPr>
            </w:pPr>
            <w:r w:rsidDel="00000000" w:rsidR="00000000" w:rsidRPr="00000000">
              <w:rPr>
                <w:b w:val="1"/>
                <w:bCs w:val="1"/>
                <w:color w:val="000000"/>
                <w:rtl w:val="0"/>
              </w:rPr>
              <w:t xml:space="preserve">Grade Band(s)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A">
            <w:pPr>
              <w:rPr>
                <w:color w:val="000000"/>
              </w:rPr>
            </w:pPr>
            <w:r w:rsidDel="00000000" w:rsidR="00000000" w:rsidRPr="00000000">
              <w:rPr>
                <w:color w:val="000000"/>
                <w:shd w:fill="bfe1f6" w:val="clear"/>
                <w:rtl w:val="0"/>
              </w:rPr>
              <w:t xml:space="preserve">10-12</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B">
            <w:pPr>
              <w:rPr>
                <w:b w:val="1"/>
                <w:bCs w:val="1"/>
                <w:color w:val="000000"/>
              </w:rPr>
            </w:pPr>
            <w:r w:rsidDel="00000000" w:rsidR="00000000" w:rsidRPr="00000000">
              <w:rPr>
                <w:b w:val="1"/>
                <w:bCs w:val="1"/>
                <w:color w:val="000000"/>
                <w:rtl w:val="0"/>
              </w:rPr>
              <w:t xml:space="preserve">Time</w:t>
            </w:r>
          </w:p>
        </w:tc>
        <w:tc>
          <w:tcPr>
            <w:tcMar>
              <w:top w:w="100.0" w:type="dxa"/>
              <w:left w:w="100.0" w:type="dxa"/>
              <w:bottom w:w="100.0" w:type="dxa"/>
              <w:right w:w="100.0" w:type="dxa"/>
            </w:tcMar>
          </w:tcPr>
          <w:p w:rsidR="00000000" w:rsidDel="00000000" w:rsidP="00000000" w:rsidRDefault="00000000" w:rsidRPr="00000000" w14:paraId="0000000C">
            <w:pPr>
              <w:rPr>
                <w:color w:val="000000"/>
              </w:rPr>
            </w:pPr>
            <w:r w:rsidDel="00000000" w:rsidR="00000000" w:rsidRPr="00000000">
              <w:rPr>
                <w:color w:val="000000"/>
                <w:rtl w:val="0"/>
              </w:rPr>
              <w:t xml:space="preserve">90 minutes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D">
            <w:pPr>
              <w:rPr>
                <w:b w:val="1"/>
                <w:bCs w:val="1"/>
                <w:color w:val="00000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0E">
            <w:pPr>
              <w:rPr>
                <w:color w:val="000000"/>
              </w:rPr>
            </w:pPr>
            <w:r w:rsidDel="00000000" w:rsidR="00000000" w:rsidRPr="00000000">
              <w:rPr>
                <w:rtl w:val="0"/>
              </w:rPr>
            </w:r>
          </w:p>
        </w:tc>
      </w:tr>
    </w:tbl>
    <w:p w:rsidR="00000000" w:rsidDel="00000000" w:rsidP="00000000" w:rsidRDefault="00000000" w:rsidRPr="00000000" w14:paraId="0000000F">
      <w:pPr>
        <w:rPr>
          <w:color w:val="000000"/>
        </w:rPr>
      </w:pPr>
      <w:r w:rsidDel="00000000" w:rsidR="00000000" w:rsidRPr="00000000">
        <w:rPr>
          <w:rtl w:val="0"/>
        </w:rPr>
      </w:r>
    </w:p>
    <w:p w:rsidR="00000000" w:rsidDel="00000000" w:rsidP="00000000" w:rsidRDefault="00000000" w:rsidRPr="00000000" w14:paraId="00000010">
      <w:pPr>
        <w:rPr>
          <w:color w:val="00000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11">
            <w:pPr>
              <w:jc w:val="center"/>
              <w:rPr>
                <w:b w:val="1"/>
                <w:bCs w:val="1"/>
                <w:color w:val="000000"/>
              </w:rPr>
            </w:pPr>
            <w:r w:rsidDel="00000000" w:rsidR="00000000" w:rsidRPr="00000000">
              <w:rPr>
                <w:b w:val="1"/>
                <w:bCs w:val="1"/>
                <w:color w:val="000000"/>
                <w:rtl w:val="0"/>
              </w:rPr>
              <w:t xml:space="preserve">Learning Progression Alignment</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13">
            <w:pPr>
              <w:rPr>
                <w:b w:val="1"/>
                <w:bCs w:val="1"/>
                <w:color w:val="000000"/>
              </w:rPr>
            </w:pPr>
            <w:r w:rsidDel="00000000" w:rsidR="00000000" w:rsidRPr="00000000">
              <w:rPr>
                <w:b w:val="1"/>
                <w:bCs w:val="1"/>
                <w:color w:val="000000"/>
                <w:rtl w:val="0"/>
              </w:rPr>
              <w:t xml:space="preserve">Strand</w:t>
            </w:r>
          </w:p>
        </w:tc>
        <w:tc>
          <w:tcPr>
            <w:tcMar>
              <w:top w:w="100.0" w:type="dxa"/>
              <w:left w:w="100.0" w:type="dxa"/>
              <w:bottom w:w="100.0" w:type="dxa"/>
              <w:right w:w="100.0" w:type="dxa"/>
            </w:tcM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Primary: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Strand A — Foundations of Data Science (Data Literacy &amp; Responsibility)</w:t>
            </w:r>
            <w:r w:rsidDel="00000000" w:rsidR="00000000" w:rsidRPr="00000000">
              <w:rPr>
                <w:rtl w:val="0"/>
              </w:rPr>
            </w:r>
          </w:p>
          <w:p w:rsidR="00000000" w:rsidDel="00000000" w:rsidP="00000000" w:rsidRDefault="00000000" w:rsidRPr="00000000" w14:paraId="00000016">
            <w:pPr>
              <w:rPr>
                <w:b w:val="1"/>
                <w:bCs w:val="1"/>
                <w:color w:val="000000"/>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7">
            <w:pPr>
              <w:rPr>
                <w:b w:val="1"/>
                <w:bCs w:val="1"/>
                <w:color w:val="000000"/>
              </w:rPr>
            </w:pPr>
            <w:r w:rsidDel="00000000" w:rsidR="00000000" w:rsidRPr="00000000">
              <w:rPr>
                <w:b w:val="1"/>
                <w:bCs w:val="1"/>
                <w:color w:val="000000"/>
                <w:rtl w:val="0"/>
              </w:rPr>
              <w:t xml:space="preserve">Substrand</w:t>
            </w:r>
          </w:p>
        </w:tc>
        <w:tc>
          <w:tcPr>
            <w:tcMar>
              <w:top w:w="100.0" w:type="dxa"/>
              <w:left w:w="100.0" w:type="dxa"/>
              <w:bottom w:w="100.0" w:type="dxa"/>
              <w:right w:w="100.0" w:type="dxa"/>
            </w:tcMar>
          </w:tcPr>
          <w:p w:rsidR="00000000" w:rsidDel="00000000" w:rsidP="00000000" w:rsidRDefault="00000000" w:rsidRPr="00000000" w14:paraId="00000018">
            <w:pPr>
              <w:rPr>
                <w:b w:val="1"/>
                <w:bCs w:val="1"/>
                <w:color w:val="000000"/>
                <w:sz w:val="22"/>
                <w:szCs w:val="22"/>
              </w:rPr>
            </w:pPr>
            <w:r w:rsidDel="00000000" w:rsidR="00000000" w:rsidRPr="00000000">
              <w:rPr>
                <w:b w:val="1"/>
                <w:bCs w:val="1"/>
                <w:color w:val="000000"/>
                <w:sz w:val="22"/>
                <w:szCs w:val="22"/>
                <w:rtl w:val="0"/>
              </w:rPr>
              <w:t xml:space="preserve">Supporting: </w:t>
            </w:r>
          </w:p>
          <w:p w:rsidR="00000000" w:rsidDel="00000000" w:rsidP="00000000" w:rsidRDefault="00000000" w:rsidRPr="00000000" w14:paraId="00000019">
            <w:pPr>
              <w:rPr>
                <w:color w:val="000000"/>
                <w:sz w:val="22"/>
                <w:szCs w:val="22"/>
              </w:rPr>
            </w:pPr>
            <w:r w:rsidDel="00000000" w:rsidR="00000000" w:rsidRPr="00000000">
              <w:rPr>
                <w:color w:val="000000"/>
                <w:sz w:val="22"/>
                <w:szCs w:val="22"/>
                <w:rtl w:val="0"/>
              </w:rPr>
              <w:t xml:space="preserve">A.1.2 Recognizing Data in All Its Forms</w:t>
            </w:r>
          </w:p>
          <w:p w:rsidR="00000000" w:rsidDel="00000000" w:rsidP="00000000" w:rsidRDefault="00000000" w:rsidRPr="00000000" w14:paraId="0000001A">
            <w:pPr>
              <w:rPr>
                <w:color w:val="000000"/>
                <w:sz w:val="22"/>
                <w:szCs w:val="22"/>
              </w:rPr>
            </w:pPr>
            <w:r w:rsidDel="00000000" w:rsidR="00000000" w:rsidRPr="00000000">
              <w:rPr>
                <w:color w:val="000000"/>
                <w:sz w:val="22"/>
                <w:szCs w:val="22"/>
                <w:rtl w:val="0"/>
              </w:rPr>
              <w:t xml:space="preserve">A.1.5 Recognizing the Power and Responsibility of Data </w:t>
            </w:r>
          </w:p>
          <w:p w:rsidR="00000000" w:rsidDel="00000000" w:rsidP="00000000" w:rsidRDefault="00000000" w:rsidRPr="00000000" w14:paraId="0000001B">
            <w:pPr>
              <w:rPr>
                <w:b w:val="1"/>
                <w:bCs w:val="1"/>
                <w:color w:val="000000"/>
              </w:rPr>
            </w:pPr>
            <w:r w:rsidDel="00000000" w:rsidR="00000000" w:rsidRPr="00000000">
              <w:rPr>
                <w:color w:val="000000"/>
                <w:sz w:val="22"/>
                <w:szCs w:val="22"/>
                <w:rtl w:val="0"/>
              </w:rPr>
              <w:t xml:space="preserve">A.2.2 Identifying Questions from Data</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C">
            <w:pPr>
              <w:rPr>
                <w:b w:val="1"/>
                <w:bCs w:val="1"/>
                <w:color w:val="000000"/>
              </w:rPr>
            </w:pPr>
            <w:r w:rsidDel="00000000" w:rsidR="00000000" w:rsidRPr="00000000">
              <w:rPr>
                <w:b w:val="1"/>
                <w:bCs w:val="1"/>
                <w:color w:val="000000"/>
                <w:rtl w:val="0"/>
              </w:rPr>
              <w:t xml:space="preserve">Concept</w:t>
            </w:r>
          </w:p>
        </w:tc>
        <w:tc>
          <w:tcPr>
            <w:tcMar>
              <w:top w:w="100.0" w:type="dxa"/>
              <w:left w:w="100.0" w:type="dxa"/>
              <w:bottom w:w="100.0" w:type="dxa"/>
              <w:right w:w="100.0" w:type="dxa"/>
            </w:tcMar>
          </w:tcPr>
          <w:p w:rsidR="00000000" w:rsidDel="00000000" w:rsidP="00000000" w:rsidRDefault="00000000" w:rsidRPr="00000000" w14:paraId="0000001D">
            <w:pPr>
              <w:rPr>
                <w:color w:val="000000"/>
              </w:rPr>
            </w:pPr>
            <w:r w:rsidDel="00000000" w:rsidR="00000000" w:rsidRPr="00000000">
              <w:rPr>
                <w:color w:val="000000"/>
                <w:rtl w:val="0"/>
              </w:rPr>
              <w:t xml:space="preserve">U.S. participation in WWI resulted in a migration of African Americans northward and intensified both nativist and Progressive reform impulses, as well as efforts to restrict civil liberties</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1E">
            <w:pPr>
              <w:rPr>
                <w:b w:val="1"/>
                <w:bCs w:val="1"/>
                <w:color w:val="000000"/>
              </w:rPr>
            </w:pPr>
            <w:r w:rsidDel="00000000" w:rsidR="00000000" w:rsidRPr="00000000">
              <w:rPr>
                <w:b w:val="1"/>
                <w:bCs w:val="1"/>
                <w:color w:val="000000"/>
                <w:rtl w:val="0"/>
              </w:rPr>
              <w:t xml:space="preserve">Competency</w:t>
            </w:r>
          </w:p>
        </w:tc>
        <w:tc>
          <w:tcPr>
            <w:tcMar>
              <w:top w:w="100.0" w:type="dxa"/>
              <w:left w:w="100.0" w:type="dxa"/>
              <w:bottom w:w="100.0" w:type="dxa"/>
              <w:right w:w="100.0" w:type="dxa"/>
            </w:tcMa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can construct a civic argument using qualitative historical data by identifying patterns, comparing datasets, and acknowledging limitations.</w:t>
            </w:r>
          </w:p>
          <w:p w:rsidR="00000000" w:rsidDel="00000000" w:rsidP="00000000" w:rsidRDefault="00000000" w:rsidRPr="00000000" w14:paraId="00000020">
            <w:pPr>
              <w:pStyle w:val="Heading3"/>
              <w:rPr>
                <w:color w:val="000000"/>
                <w:sz w:val="20"/>
                <w:szCs w:val="20"/>
              </w:rPr>
            </w:pPr>
            <w:r w:rsidDel="00000000" w:rsidR="00000000" w:rsidRPr="00000000">
              <w:rPr>
                <w:color w:val="000000"/>
                <w:rtl w:val="0"/>
              </w:rPr>
              <w:t xml:space="preserve">Students can interpret language as data and evaluate how it functions to influence behavior and justify policy.</w:t>
            </w:r>
            <w:r w:rsidDel="00000000" w:rsidR="00000000" w:rsidRPr="00000000">
              <w:rPr>
                <w:rtl w:val="0"/>
              </w:rPr>
            </w:r>
          </w:p>
        </w:tc>
      </w:tr>
    </w:tbl>
    <w:p w:rsidR="00000000" w:rsidDel="00000000" w:rsidP="00000000" w:rsidRDefault="00000000" w:rsidRPr="00000000" w14:paraId="00000021">
      <w:pPr>
        <w:rPr>
          <w:color w:val="00000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22">
            <w:pPr>
              <w:jc w:val="center"/>
              <w:rPr>
                <w:b w:val="1"/>
                <w:bCs w:val="1"/>
                <w:color w:val="000000"/>
              </w:rPr>
            </w:pPr>
            <w:r w:rsidDel="00000000" w:rsidR="00000000" w:rsidRPr="00000000">
              <w:rPr>
                <w:b w:val="1"/>
                <w:bCs w:val="1"/>
                <w:color w:val="000000"/>
                <w:rtl w:val="0"/>
              </w:rPr>
              <w:t xml:space="preserve">Tool(s)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24">
            <w:pPr>
              <w:rPr>
                <w:b w:val="1"/>
                <w:bCs w:val="1"/>
                <w:color w:val="000000"/>
              </w:rPr>
            </w:pPr>
            <w:r w:rsidDel="00000000" w:rsidR="00000000" w:rsidRPr="00000000">
              <w:rPr>
                <w:b w:val="1"/>
                <w:bCs w:val="1"/>
                <w:color w:val="000000"/>
                <w:rtl w:val="0"/>
              </w:rPr>
              <w:t xml:space="preserve">Type</w:t>
            </w:r>
          </w:p>
        </w:tc>
        <w:tc>
          <w:tcPr>
            <w:tcMar>
              <w:top w:w="100.0" w:type="dxa"/>
              <w:left w:w="100.0" w:type="dxa"/>
              <w:bottom w:w="100.0" w:type="dxa"/>
              <w:right w:w="100.0" w:type="dxa"/>
            </w:tcMar>
          </w:tcPr>
          <w:p w:rsidR="00000000" w:rsidDel="00000000" w:rsidP="00000000" w:rsidRDefault="00000000" w:rsidRPr="00000000" w14:paraId="00000025">
            <w:pPr>
              <w:rPr>
                <w:color w:val="000000"/>
              </w:rPr>
            </w:pPr>
            <w:r w:rsidDel="00000000" w:rsidR="00000000" w:rsidRPr="00000000">
              <w:rPr>
                <w:color w:val="000000"/>
                <w:shd w:fill="ffe5a0" w:val="clear"/>
                <w:rtl w:val="0"/>
              </w:rPr>
              <w:t xml:space="preserve">No-Code</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6">
            <w:pPr>
              <w:rPr>
                <w:b w:val="1"/>
                <w:bCs w:val="1"/>
                <w:color w:val="000000"/>
              </w:rPr>
            </w:pPr>
            <w:r w:rsidDel="00000000" w:rsidR="00000000" w:rsidRPr="00000000">
              <w:rPr>
                <w:b w:val="1"/>
                <w:bCs w:val="1"/>
                <w:color w:val="000000"/>
                <w:rtl w:val="0"/>
              </w:rPr>
              <w:t xml:space="preserve">Tool</w:t>
            </w:r>
          </w:p>
        </w:tc>
        <w:tc>
          <w:tcPr>
            <w:tcMar>
              <w:top w:w="100.0" w:type="dxa"/>
              <w:left w:w="100.0" w:type="dxa"/>
              <w:bottom w:w="100.0" w:type="dxa"/>
              <w:right w:w="100.0" w:type="dxa"/>
            </w:tcMar>
          </w:tcPr>
          <w:p w:rsidR="00000000" w:rsidDel="00000000" w:rsidP="00000000" w:rsidRDefault="00000000" w:rsidRPr="00000000" w14:paraId="00000027">
            <w:pPr>
              <w:rPr>
                <w:color w:val="000000"/>
                <w:shd w:fill="e8eaed" w:val="clear"/>
              </w:rPr>
            </w:pPr>
            <w:r w:rsidDel="00000000" w:rsidR="00000000" w:rsidRPr="00000000">
              <w:rPr>
                <w:color w:val="000000"/>
                <w:shd w:fill="e8eaed" w:val="clear"/>
                <w:rtl w:val="0"/>
              </w:rPr>
              <w:t xml:space="preserve">None</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8">
            <w:pPr>
              <w:rPr>
                <w:b w:val="1"/>
                <w:bCs w:val="1"/>
                <w:color w:val="000000"/>
              </w:rPr>
            </w:pPr>
            <w:r w:rsidDel="00000000" w:rsidR="00000000" w:rsidRPr="00000000">
              <w:rPr>
                <w:b w:val="1"/>
                <w:bCs w:val="1"/>
                <w:color w:val="000000"/>
                <w:rtl w:val="0"/>
              </w:rPr>
              <w:t xml:space="preserve">Programming Language</w:t>
            </w:r>
          </w:p>
        </w:tc>
        <w:tc>
          <w:tcPr>
            <w:tcMar>
              <w:top w:w="100.0" w:type="dxa"/>
              <w:left w:w="100.0" w:type="dxa"/>
              <w:bottom w:w="100.0" w:type="dxa"/>
              <w:right w:w="100.0" w:type="dxa"/>
            </w:tcMar>
          </w:tcPr>
          <w:p w:rsidR="00000000" w:rsidDel="00000000" w:rsidP="00000000" w:rsidRDefault="00000000" w:rsidRPr="00000000" w14:paraId="00000029">
            <w:pPr>
              <w:rPr>
                <w:color w:val="000000"/>
              </w:rPr>
            </w:pPr>
            <w:r w:rsidDel="00000000" w:rsidR="00000000" w:rsidRPr="00000000">
              <w:rPr>
                <w:color w:val="000000"/>
                <w:shd w:fill="b10202" w:val="clear"/>
                <w:rtl w:val="0"/>
              </w:rPr>
              <w:t xml:space="preserve">N/A</w:t>
            </w: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2A">
            <w:pPr>
              <w:rPr>
                <w:b w:val="1"/>
                <w:bCs w:val="1"/>
                <w:color w:val="000000"/>
              </w:rPr>
            </w:pPr>
            <w:r w:rsidDel="00000000" w:rsidR="00000000" w:rsidRPr="00000000">
              <w:rPr>
                <w:b w:val="1"/>
                <w:bCs w:val="1"/>
                <w:color w:val="000000"/>
                <w:rtl w:val="0"/>
              </w:rPr>
              <w:t xml:space="preserve">Other Tech Notes</w:t>
            </w:r>
          </w:p>
        </w:tc>
        <w:tc>
          <w:tcPr>
            <w:tcMar>
              <w:top w:w="100.0" w:type="dxa"/>
              <w:left w:w="100.0" w:type="dxa"/>
              <w:bottom w:w="100.0" w:type="dxa"/>
              <w:right w:w="100.0" w:type="dxa"/>
            </w:tcMar>
          </w:tcPr>
          <w:p w:rsidR="00000000" w:rsidDel="00000000" w:rsidP="00000000" w:rsidRDefault="00000000" w:rsidRPr="00000000" w14:paraId="0000002B">
            <w:pPr>
              <w:rPr>
                <w:color w:val="000000"/>
              </w:rPr>
            </w:pPr>
            <w:r w:rsidDel="00000000" w:rsidR="00000000" w:rsidRPr="00000000">
              <w:rPr>
                <w:color w:val="000000"/>
                <w:rtl w:val="0"/>
              </w:rPr>
              <w:t xml:space="preserve">N/A</w:t>
            </w:r>
          </w:p>
        </w:tc>
      </w:tr>
    </w:tbl>
    <w:p w:rsidR="00000000" w:rsidDel="00000000" w:rsidP="00000000" w:rsidRDefault="00000000" w:rsidRPr="00000000" w14:paraId="0000002C">
      <w:pPr>
        <w:rPr>
          <w:color w:val="000000"/>
        </w:rPr>
      </w:pPr>
      <w:r w:rsidDel="00000000" w:rsidR="00000000" w:rsidRPr="00000000">
        <w:rPr>
          <w:rtl w:val="0"/>
        </w:rPr>
      </w:r>
    </w:p>
    <w:p w:rsidR="00000000" w:rsidDel="00000000" w:rsidP="00000000" w:rsidRDefault="00000000" w:rsidRPr="00000000" w14:paraId="0000002D">
      <w:pPr>
        <w:rPr>
          <w:color w:val="00000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 w:hRule="atLeast"/>
          <w:tblHeader w:val="0"/>
        </w:trPr>
        <w:tc>
          <w:tcPr>
            <w:gridSpan w:val="2"/>
            <w:shd w:fill="b7b7b7" w:val="clear"/>
            <w:tcMar>
              <w:top w:w="100.0" w:type="dxa"/>
              <w:left w:w="100.0" w:type="dxa"/>
              <w:bottom w:w="100.0" w:type="dxa"/>
              <w:right w:w="100.0" w:type="dxa"/>
            </w:tcMar>
          </w:tcPr>
          <w:p w:rsidR="00000000" w:rsidDel="00000000" w:rsidP="00000000" w:rsidRDefault="00000000" w:rsidRPr="00000000" w14:paraId="0000002E">
            <w:pPr>
              <w:jc w:val="center"/>
              <w:rPr>
                <w:b w:val="1"/>
                <w:bCs w:val="1"/>
                <w:color w:val="000000"/>
              </w:rPr>
            </w:pPr>
            <w:r w:rsidDel="00000000" w:rsidR="00000000" w:rsidRPr="00000000">
              <w:rPr>
                <w:b w:val="1"/>
                <w:bCs w:val="1"/>
                <w:color w:val="000000"/>
                <w:rtl w:val="0"/>
              </w:rPr>
              <w:t xml:space="preserve">Lesson Materials</w:t>
            </w:r>
          </w:p>
        </w:tc>
      </w:tr>
      <w:tr>
        <w:trPr>
          <w:cantSplit w:val="0"/>
          <w:trHeight w:val="492" w:hRule="atLeast"/>
          <w:tblHeader w:val="0"/>
        </w:trPr>
        <w:tc>
          <w:tcPr>
            <w:tcMar>
              <w:top w:w="100.0" w:type="dxa"/>
              <w:left w:w="100.0" w:type="dxa"/>
              <w:bottom w:w="100.0" w:type="dxa"/>
              <w:right w:w="100.0" w:type="dxa"/>
            </w:tcMar>
          </w:tcPr>
          <w:p w:rsidR="00000000" w:rsidDel="00000000" w:rsidP="00000000" w:rsidRDefault="00000000" w:rsidRPr="00000000" w14:paraId="00000030">
            <w:pPr>
              <w:rPr>
                <w:b w:val="1"/>
                <w:bCs w:val="1"/>
                <w:color w:val="000000"/>
              </w:rPr>
            </w:pPr>
            <w:r w:rsidDel="00000000" w:rsidR="00000000" w:rsidRPr="00000000">
              <w:rPr>
                <w:b w:val="1"/>
                <w:bCs w:val="1"/>
                <w:color w:val="000000"/>
                <w:rtl w:val="0"/>
              </w:rPr>
              <w:t xml:space="preserve">Dataset</w:t>
            </w:r>
          </w:p>
        </w:tc>
        <w:tc>
          <w:tcPr>
            <w:tcMar>
              <w:top w:w="100.0" w:type="dxa"/>
              <w:left w:w="100.0" w:type="dxa"/>
              <w:bottom w:w="100.0" w:type="dxa"/>
              <w:right w:w="100.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Student Handout</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with all primary sources and datasets</w:t>
              <w:br w:type="textWrapping"/>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Chronicling America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Library of Congress Newspaper Archive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URL: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https://chroniclingamerica.loc.gov</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Date Range: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1917-01-01 to 1919-12-31</w:t>
            </w:r>
            <w:r w:rsidDel="00000000" w:rsidR="00000000" w:rsidRPr="00000000">
              <w:rPr>
                <w:rtl w:val="0"/>
              </w:rPr>
            </w:r>
          </w:p>
          <w:p w:rsidR="00000000" w:rsidDel="00000000" w:rsidP="00000000" w:rsidRDefault="00000000" w:rsidRPr="00000000" w14:paraId="00000034">
            <w:pPr>
              <w:rPr>
                <w:color w:val="000000"/>
                <w:sz w:val="22"/>
                <w:szCs w:val="22"/>
              </w:rPr>
            </w:pPr>
            <w:r w:rsidDel="00000000" w:rsidR="00000000" w:rsidRPr="00000000">
              <w:rPr>
                <w:b w:val="1"/>
                <w:bCs w:val="1"/>
                <w:color w:val="000000"/>
                <w:sz w:val="22"/>
                <w:szCs w:val="22"/>
                <w:rtl w:val="0"/>
              </w:rPr>
              <w:t xml:space="preserve">Key Variables: </w:t>
            </w:r>
            <w:r w:rsidDel="00000000" w:rsidR="00000000" w:rsidRPr="00000000">
              <w:rPr>
                <w:color w:val="000000"/>
                <w:sz w:val="22"/>
                <w:szCs w:val="22"/>
                <w:rtl w:val="0"/>
              </w:rPr>
              <w:t xml:space="preserve">Propaganda technique type, keyword frequency, tone toward dissenters, presence of shame/fear/duty/sacrifice language, Espionage/Sedition Act framing, African American representation</w:t>
            </w:r>
          </w:p>
          <w:p w:rsidR="00000000" w:rsidDel="00000000" w:rsidP="00000000" w:rsidRDefault="00000000" w:rsidRPr="00000000" w14:paraId="00000035">
            <w:pPr>
              <w:rPr>
                <w:color w:val="000000"/>
                <w:sz w:val="22"/>
                <w:szCs w:val="22"/>
              </w:rPr>
            </w:pPr>
            <w:r w:rsidDel="00000000" w:rsidR="00000000" w:rsidRPr="00000000">
              <w:rPr>
                <w:rtl w:val="0"/>
              </w:rPr>
            </w:r>
          </w:p>
          <w:p w:rsidR="00000000" w:rsidDel="00000000" w:rsidP="00000000" w:rsidRDefault="00000000" w:rsidRPr="00000000" w14:paraId="00000036">
            <w:pPr>
              <w:rPr>
                <w:color w:val="000000"/>
                <w:sz w:val="22"/>
                <w:szCs w:val="22"/>
              </w:rPr>
            </w:pPr>
            <w:r w:rsidDel="00000000" w:rsidR="00000000" w:rsidRPr="00000000">
              <w:rPr>
                <w:rtl w:val="0"/>
              </w:rPr>
            </w:r>
          </w:p>
          <w:p w:rsidR="00000000" w:rsidDel="00000000" w:rsidP="00000000" w:rsidRDefault="00000000" w:rsidRPr="00000000" w14:paraId="00000037">
            <w:pPr>
              <w:rPr>
                <w:color w:val="000000"/>
                <w:sz w:val="22"/>
                <w:szCs w:val="22"/>
              </w:rPr>
            </w:pPr>
            <w:r w:rsidDel="00000000" w:rsidR="00000000" w:rsidRPr="00000000">
              <w:rPr>
                <w:b w:val="1"/>
                <w:bCs w:val="1"/>
                <w:color w:val="000000"/>
                <w:sz w:val="22"/>
                <w:szCs w:val="22"/>
                <w:rtl w:val="0"/>
              </w:rPr>
              <w:t xml:space="preserve">NOTE</w:t>
            </w:r>
            <w:r w:rsidDel="00000000" w:rsidR="00000000" w:rsidRPr="00000000">
              <w:rPr>
                <w:color w:val="000000"/>
                <w:sz w:val="22"/>
                <w:szCs w:val="22"/>
                <w:rtl w:val="0"/>
              </w:rPr>
              <w:t xml:space="preserve">: A set of a curated starter set of 7 pre-extracted newspaper clippings (see Student Handout A). Students independently add 2–3 additional articles using the Chronicling America search guide (see Student Handout B). All student-added sources are logged in the class Evidence Table.</w:t>
            </w:r>
          </w:p>
          <w:p w:rsidR="00000000" w:rsidDel="00000000" w:rsidP="00000000" w:rsidRDefault="00000000" w:rsidRPr="00000000" w14:paraId="00000038">
            <w:pPr>
              <w:rPr>
                <w:color w:val="000000"/>
                <w:sz w:val="22"/>
                <w:szCs w:val="22"/>
              </w:rPr>
            </w:pPr>
            <w:r w:rsidDel="00000000" w:rsidR="00000000" w:rsidRPr="00000000">
              <w:rPr>
                <w:color w:val="000000"/>
                <w:sz w:val="22"/>
                <w:szCs w:val="22"/>
                <w:rtl w:val="0"/>
              </w:rPr>
              <w:t xml:space="preserve">Teachers do not need to use these (especially if the online archives are familiar), but they are provided as a resource.</w:t>
            </w:r>
          </w:p>
          <w:p w:rsidR="00000000" w:rsidDel="00000000" w:rsidP="00000000" w:rsidRDefault="00000000" w:rsidRPr="00000000" w14:paraId="00000039">
            <w:pPr>
              <w:rPr>
                <w:i w:val="1"/>
                <w:iCs w:val="1"/>
                <w:color w:val="000000"/>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A">
            <w:pPr>
              <w:rPr>
                <w:b w:val="1"/>
                <w:bCs w:val="1"/>
                <w:color w:val="000000"/>
              </w:rPr>
            </w:pPr>
            <w:r w:rsidDel="00000000" w:rsidR="00000000" w:rsidRPr="00000000">
              <w:rPr>
                <w:b w:val="1"/>
                <w:bCs w:val="1"/>
                <w:color w:val="000000"/>
                <w:rtl w:val="0"/>
              </w:rPr>
              <w:t xml:space="preserve">Datasheet</w:t>
            </w:r>
          </w:p>
        </w:tc>
        <w:tc>
          <w:tcPr>
            <w:tcMar>
              <w:top w:w="100.0" w:type="dxa"/>
              <w:left w:w="100.0" w:type="dxa"/>
              <w:bottom w:w="100.0" w:type="dxa"/>
              <w:right w:w="100.0" w:type="dxa"/>
            </w:tcMar>
          </w:tcPr>
          <w:p w:rsidR="00000000" w:rsidDel="00000000" w:rsidP="00000000" w:rsidRDefault="00000000" w:rsidRPr="00000000" w14:paraId="0000003B">
            <w:pPr>
              <w:rPr>
                <w:color w:val="000000"/>
              </w:rPr>
            </w:pPr>
            <w:hyperlink r:id="rId10">
              <w:r w:rsidDel="00000000" w:rsidR="00000000" w:rsidRPr="00000000">
                <w:rPr>
                  <w:color w:val="0000ff"/>
                  <w:u w:val="single"/>
                  <w:rtl w:val="0"/>
                </w:rPr>
                <w:t xml:space="preserve">Student Handout</w:t>
              </w:r>
            </w:hyperlink>
            <w:r w:rsidDel="00000000" w:rsidR="00000000" w:rsidRPr="00000000">
              <w:rPr>
                <w:color w:val="000000"/>
                <w:rtl w:val="0"/>
              </w:rPr>
              <w:t xml:space="preserve"> with all primary sources and datasets</w:t>
            </w:r>
          </w:p>
        </w:tc>
      </w:tr>
      <w:tr>
        <w:trPr>
          <w:cantSplit w:val="0"/>
          <w:trHeight w:val="1041" w:hRule="atLeast"/>
          <w:tblHeader w:val="0"/>
        </w:trPr>
        <w:tc>
          <w:tcPr>
            <w:tcMar>
              <w:top w:w="100.0" w:type="dxa"/>
              <w:left w:w="100.0" w:type="dxa"/>
              <w:bottom w:w="100.0" w:type="dxa"/>
              <w:right w:w="100.0" w:type="dxa"/>
            </w:tcMar>
          </w:tcPr>
          <w:p w:rsidR="00000000" w:rsidDel="00000000" w:rsidP="00000000" w:rsidRDefault="00000000" w:rsidRPr="00000000" w14:paraId="0000003C">
            <w:pPr>
              <w:rPr>
                <w:b w:val="1"/>
                <w:bCs w:val="1"/>
                <w:color w:val="000000"/>
              </w:rPr>
            </w:pPr>
            <w:r w:rsidDel="00000000" w:rsidR="00000000" w:rsidRPr="00000000">
              <w:rPr>
                <w:b w:val="1"/>
                <w:bCs w:val="1"/>
                <w:color w:val="000000"/>
                <w:rtl w:val="0"/>
              </w:rPr>
              <w:t xml:space="preserve">Student Document(s) &amp; File(s)</w:t>
            </w:r>
          </w:p>
        </w:tc>
        <w:tc>
          <w:tcPr>
            <w:tcMar>
              <w:top w:w="100.0" w:type="dxa"/>
              <w:left w:w="100.0" w:type="dxa"/>
              <w:bottom w:w="100.0" w:type="dxa"/>
              <w:right w:w="100.0" w:type="dxa"/>
            </w:tcMar>
          </w:tcPr>
          <w:p w:rsidR="00000000" w:rsidDel="00000000" w:rsidP="00000000" w:rsidRDefault="00000000" w:rsidRPr="00000000" w14:paraId="0000003D">
            <w:pPr>
              <w:numPr>
                <w:ilvl w:val="0"/>
                <w:numId w:val="1"/>
              </w:numPr>
              <w:ind w:left="720" w:hanging="360"/>
              <w:rPr>
                <w:color w:val="000000"/>
              </w:rPr>
            </w:pPr>
            <w:hyperlink r:id="rId11">
              <w:r w:rsidDel="00000000" w:rsidR="00000000" w:rsidRPr="00000000">
                <w:rPr>
                  <w:color w:val="0000ff"/>
                  <w:u w:val="single"/>
                  <w:rtl w:val="0"/>
                </w:rPr>
                <w:t xml:space="preserve">Student Handout</w:t>
              </w:r>
            </w:hyperlink>
            <w:r w:rsidDel="00000000" w:rsidR="00000000" w:rsidRPr="00000000">
              <w:rPr>
                <w:color w:val="000000"/>
                <w:rtl w:val="0"/>
              </w:rPr>
              <w:t xml:space="preserve"> with all primary sources and datasets</w:t>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3E">
            <w:pPr>
              <w:rPr>
                <w:b w:val="1"/>
                <w:bCs w:val="1"/>
                <w:color w:val="000000"/>
              </w:rPr>
            </w:pPr>
            <w:r w:rsidDel="00000000" w:rsidR="00000000" w:rsidRPr="00000000">
              <w:rPr>
                <w:b w:val="1"/>
                <w:bCs w:val="1"/>
                <w:color w:val="000000"/>
                <w:rtl w:val="0"/>
              </w:rPr>
              <w:t xml:space="preserve">Teacher Document(s) &amp; File(s)</w:t>
            </w:r>
          </w:p>
        </w:tc>
        <w:tc>
          <w:tcPr>
            <w:tcMar>
              <w:top w:w="100.0" w:type="dxa"/>
              <w:left w:w="100.0" w:type="dxa"/>
              <w:bottom w:w="100.0" w:type="dxa"/>
              <w:right w:w="100.0" w:type="dxa"/>
            </w:tcMar>
          </w:tcPr>
          <w:p w:rsidR="00000000" w:rsidDel="00000000" w:rsidP="00000000" w:rsidRDefault="00000000" w:rsidRPr="00000000" w14:paraId="0000003F">
            <w:pPr>
              <w:rPr/>
            </w:pPr>
            <w:hyperlink r:id="rId12">
              <w:r w:rsidDel="00000000" w:rsidR="00000000" w:rsidRPr="00000000">
                <w:rPr>
                  <w:color w:val="0000ff"/>
                  <w:u w:val="single"/>
                  <w:rtl w:val="0"/>
                </w:rPr>
                <w:t xml:space="preserve">TEACHER ANSWER KEY</w:t>
              </w:r>
            </w:hyperlink>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color w:val="000000"/>
              </w:rPr>
            </w:pPr>
            <w:hyperlink r:id="rId13">
              <w:r w:rsidDel="00000000" w:rsidR="00000000" w:rsidRPr="00000000">
                <w:rPr>
                  <w:color w:val="0000ff"/>
                  <w:u w:val="single"/>
                  <w:rtl w:val="0"/>
                </w:rPr>
                <w:t xml:space="preserve">Primary Source Packet Supplement</w:t>
              </w:r>
            </w:hyperlink>
            <w:r w:rsidDel="00000000" w:rsidR="00000000" w:rsidRPr="00000000">
              <w:rPr>
                <w:rtl w:val="0"/>
              </w:rPr>
            </w:r>
          </w:p>
          <w:p w:rsidR="00000000" w:rsidDel="00000000" w:rsidP="00000000" w:rsidRDefault="00000000" w:rsidRPr="00000000" w14:paraId="00000042">
            <w:pPr>
              <w:rPr>
                <w:color w:val="000000"/>
              </w:rPr>
            </w:pPr>
            <w:r w:rsidDel="00000000" w:rsidR="00000000" w:rsidRPr="00000000">
              <w:rPr>
                <w:rtl w:val="0"/>
              </w:rPr>
            </w:r>
          </w:p>
        </w:tc>
      </w:tr>
      <w:tr>
        <w:trPr>
          <w:cantSplit w:val="0"/>
          <w:trHeight w:val="482" w:hRule="atLeast"/>
          <w:tblHeader w:val="0"/>
        </w:trPr>
        <w:tc>
          <w:tcPr>
            <w:tcMar>
              <w:top w:w="100.0" w:type="dxa"/>
              <w:left w:w="100.0" w:type="dxa"/>
              <w:bottom w:w="100.0" w:type="dxa"/>
              <w:right w:w="100.0" w:type="dxa"/>
            </w:tcMar>
          </w:tcPr>
          <w:p w:rsidR="00000000" w:rsidDel="00000000" w:rsidP="00000000" w:rsidRDefault="00000000" w:rsidRPr="00000000" w14:paraId="00000043">
            <w:pPr>
              <w:rPr>
                <w:b w:val="1"/>
                <w:bCs w:val="1"/>
                <w:color w:val="000000"/>
              </w:rPr>
            </w:pPr>
            <w:r w:rsidDel="00000000" w:rsidR="00000000" w:rsidRPr="00000000">
              <w:rPr>
                <w:b w:val="1"/>
                <w:bCs w:val="1"/>
                <w:color w:val="000000"/>
                <w:rtl w:val="0"/>
              </w:rPr>
              <w:t xml:space="preserve">Source Type</w:t>
            </w:r>
          </w:p>
        </w:tc>
        <w:tc>
          <w:tcPr>
            <w:tcMar>
              <w:top w:w="100.0" w:type="dxa"/>
              <w:left w:w="100.0" w:type="dxa"/>
              <w:bottom w:w="100.0" w:type="dxa"/>
              <w:right w:w="100.0" w:type="dxa"/>
            </w:tcMa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e5f8a"/>
                <w:sz w:val="22"/>
                <w:szCs w:val="22"/>
                <w:u w:val="none"/>
                <w:shd w:fill="auto" w:val="clear"/>
                <w:vertAlign w:val="baseline"/>
                <w:rtl w:val="0"/>
              </w:rPr>
              <w:t xml:space="preserve">Primary Source Archive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newspaper pages published directly by local and national press, 1917–1919, digitized and indexed by the Library of Congress. Students access original newspaper images and full text.</w:t>
            </w:r>
            <w:r w:rsidDel="00000000" w:rsidR="00000000" w:rsidRPr="00000000">
              <w:rPr>
                <w:rtl w:val="0"/>
              </w:rPr>
            </w:r>
          </w:p>
          <w:p w:rsidR="00000000" w:rsidDel="00000000" w:rsidP="00000000" w:rsidRDefault="00000000" w:rsidRPr="00000000" w14:paraId="00000045">
            <w:pPr>
              <w:rPr>
                <w:color w:val="000000"/>
              </w:rPr>
            </w:pPr>
            <w:sdt>
              <w:sdtPr>
                <w:id w:val="1433551180"/>
                <w:tag w:val="goog_rdk_0"/>
              </w:sdtPr>
              <w:sdtContent>
                <w:r w:rsidDel="00000000" w:rsidR="00000000" w:rsidRPr="00000000">
                  <w:rPr>
                    <w:rFonts w:ascii="Arial Unicode MS" w:cs="Arial Unicode MS" w:eastAsia="Arial Unicode MS" w:hAnsi="Arial Unicode MS"/>
                    <w:b w:val="1"/>
                    <w:bCs w:val="1"/>
                    <w:i w:val="1"/>
                    <w:iCs w:val="1"/>
                    <w:color w:val="000000"/>
                    <w:sz w:val="22"/>
                    <w:szCs w:val="22"/>
                    <w:rtl w:val="0"/>
                  </w:rPr>
                  <w:t xml:space="preserve">⚑</w:t>
                </w:r>
              </w:sdtContent>
            </w:sdt>
            <w:r w:rsidDel="00000000" w:rsidR="00000000" w:rsidRPr="00000000">
              <w:rPr>
                <w:b w:val="1"/>
                <w:bCs w:val="1"/>
                <w:i w:val="1"/>
                <w:iCs w:val="1"/>
                <w:color w:val="000000"/>
                <w:sz w:val="22"/>
                <w:szCs w:val="22"/>
                <w:rtl w:val="0"/>
              </w:rPr>
              <w:t xml:space="preserve"> Source Traceability Note: </w:t>
            </w:r>
            <w:r w:rsidDel="00000000" w:rsidR="00000000" w:rsidRPr="00000000">
              <w:rPr>
                <w:i w:val="1"/>
                <w:iCs w:val="1"/>
                <w:color w:val="000000"/>
                <w:sz w:val="22"/>
                <w:szCs w:val="22"/>
                <w:rtl w:val="0"/>
              </w:rPr>
              <w:t xml:space="preserve">The teacher-curated starter set is a </w:t>
            </w:r>
            <w:r w:rsidDel="00000000" w:rsidR="00000000" w:rsidRPr="00000000">
              <w:rPr>
                <w:b w:val="1"/>
                <w:bCs w:val="1"/>
                <w:i w:val="1"/>
                <w:iCs w:val="1"/>
                <w:color w:val="000000"/>
                <w:sz w:val="22"/>
                <w:szCs w:val="22"/>
                <w:rtl w:val="0"/>
              </w:rPr>
              <w:t xml:space="preserve">selected</w:t>
            </w:r>
            <w:r w:rsidDel="00000000" w:rsidR="00000000" w:rsidRPr="00000000">
              <w:rPr>
                <w:i w:val="1"/>
                <w:iCs w:val="1"/>
                <w:color w:val="000000"/>
                <w:sz w:val="22"/>
                <w:szCs w:val="22"/>
                <w:rtl w:val="0"/>
              </w:rPr>
              <w:t xml:space="preserve"> subset of this archive. Selection decisions are themselves a data literacy discussion point. See Teacher Notes.</w:t>
            </w:r>
            <w:r w:rsidDel="00000000" w:rsidR="00000000" w:rsidRPr="00000000">
              <w:rPr>
                <w:rtl w:val="0"/>
              </w:rPr>
            </w:r>
          </w:p>
        </w:tc>
      </w:tr>
    </w:tbl>
    <w:p w:rsidR="00000000" w:rsidDel="00000000" w:rsidP="00000000" w:rsidRDefault="00000000" w:rsidRPr="00000000" w14:paraId="00000046">
      <w:pPr>
        <w:pStyle w:val="Heading1"/>
        <w:rPr>
          <w:color w:val="000000"/>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tcPr>
          <w:p w:rsidR="00000000" w:rsidDel="00000000" w:rsidP="00000000" w:rsidRDefault="00000000" w:rsidRPr="00000000" w14:paraId="00000047">
            <w:pPr>
              <w:jc w:val="center"/>
              <w:rPr>
                <w:b w:val="1"/>
                <w:bCs w:val="1"/>
                <w:color w:val="000000"/>
              </w:rPr>
            </w:pPr>
            <w:r w:rsidDel="00000000" w:rsidR="00000000" w:rsidRPr="00000000">
              <w:rPr>
                <w:b w:val="1"/>
                <w:bCs w:val="1"/>
                <w:rtl w:val="0"/>
              </w:rPr>
              <w:t xml:space="preserve">Lesson</w:t>
            </w:r>
            <w:r w:rsidDel="00000000" w:rsidR="00000000" w:rsidRPr="00000000">
              <w:rPr>
                <w:b w:val="1"/>
                <w:bCs w:val="1"/>
                <w:color w:val="000000"/>
                <w:rtl w:val="0"/>
              </w:rPr>
              <w:t xml:space="preserve"> Plan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9">
            <w:pPr>
              <w:rPr>
                <w:b w:val="1"/>
                <w:bCs w:val="1"/>
                <w:color w:val="000000"/>
              </w:rPr>
            </w:pPr>
            <w:r w:rsidDel="00000000" w:rsidR="00000000" w:rsidRPr="00000000">
              <w:rPr>
                <w:b w:val="1"/>
                <w:bCs w:val="1"/>
                <w:color w:val="000000"/>
                <w:rtl w:val="0"/>
              </w:rPr>
              <w:t xml:space="preserve">Lesson Focus</w:t>
            </w:r>
          </w:p>
        </w:tc>
        <w:tc>
          <w:tcPr>
            <w:tcMar>
              <w:top w:w="100.0" w:type="dxa"/>
              <w:left w:w="100.0" w:type="dxa"/>
              <w:bottom w:w="100.0" w:type="dxa"/>
              <w:right w:w="100.0" w:type="dxa"/>
            </w:tcMar>
          </w:tcPr>
          <w:p w:rsidR="00000000" w:rsidDel="00000000" w:rsidP="00000000" w:rsidRDefault="00000000" w:rsidRPr="00000000" w14:paraId="0000004A">
            <w:pPr>
              <w:spacing w:after="20" w:lineRule="auto"/>
              <w:rPr>
                <w:sz w:val="24"/>
                <w:szCs w:val="24"/>
              </w:rPr>
            </w:pPr>
            <w:r w:rsidDel="00000000" w:rsidR="00000000" w:rsidRPr="00000000">
              <w:rPr>
                <w:b w:val="1"/>
                <w:bCs w:val="1"/>
                <w:color w:val="777777"/>
                <w:sz w:val="24"/>
                <w:szCs w:val="24"/>
                <w:rtl w:val="0"/>
              </w:rPr>
              <w:t xml:space="preserve">Compelling Question</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How can a government use language to make citizens afraid -</w:t>
            </w:r>
            <w:r w:rsidDel="00000000" w:rsidR="00000000" w:rsidRPr="00000000">
              <w:rPr>
                <w:rtl w:val="0"/>
              </w:rPr>
            </w:r>
          </w:p>
          <w:p w:rsidR="00000000" w:rsidDel="00000000" w:rsidP="00000000" w:rsidRDefault="00000000" w:rsidRPr="00000000" w14:paraId="0000004B">
            <w:pPr>
              <w:rPr>
                <w:b w:val="1"/>
                <w:bCs w:val="1"/>
                <w:color w:val="1b2631"/>
                <w:sz w:val="24"/>
                <w:szCs w:val="24"/>
              </w:rPr>
            </w:pPr>
            <w:r w:rsidDel="00000000" w:rsidR="00000000" w:rsidRPr="00000000">
              <w:rPr>
                <w:rtl w:val="0"/>
              </w:rPr>
            </w:r>
          </w:p>
          <w:p w:rsidR="00000000" w:rsidDel="00000000" w:rsidP="00000000" w:rsidRDefault="00000000" w:rsidRPr="00000000" w14:paraId="0000004C">
            <w:pPr>
              <w:spacing w:after="20" w:lineRule="auto"/>
              <w:rPr>
                <w:sz w:val="24"/>
                <w:szCs w:val="24"/>
              </w:rPr>
            </w:pPr>
            <w:r w:rsidDel="00000000" w:rsidR="00000000" w:rsidRPr="00000000">
              <w:rPr>
                <w:b w:val="1"/>
                <w:bCs w:val="1"/>
                <w:color w:val="777777"/>
                <w:sz w:val="24"/>
                <w:szCs w:val="24"/>
                <w:rtl w:val="0"/>
              </w:rPr>
              <w:t xml:space="preserve">Supporting Question</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1b2631"/>
                <w:sz w:val="24"/>
                <w:szCs w:val="24"/>
                <w:u w:val="none"/>
                <w:shd w:fill="auto" w:val="clear"/>
                <w:vertAlign w:val="baseline"/>
                <w:rtl w:val="0"/>
              </w:rPr>
              <w:t xml:space="preserve">And does fear make people less free?</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ab/>
            </w:r>
          </w:p>
          <w:p w:rsidR="00000000" w:rsidDel="00000000" w:rsidP="00000000" w:rsidRDefault="00000000" w:rsidRPr="00000000" w14:paraId="0000004E">
            <w:pPr>
              <w:rPr>
                <w:i w:val="1"/>
                <w:iCs w:val="1"/>
                <w:color w:val="00000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F">
            <w:pPr>
              <w:rPr>
                <w:b w:val="1"/>
                <w:bCs w:val="1"/>
                <w:color w:val="000000"/>
              </w:rPr>
            </w:pPr>
            <w:r w:rsidDel="00000000" w:rsidR="00000000" w:rsidRPr="00000000">
              <w:rPr>
                <w:b w:val="1"/>
                <w:bCs w:val="1"/>
                <w:color w:val="000000"/>
                <w:rtl w:val="0"/>
              </w:rPr>
              <w:t xml:space="preserve">Content Objective(s)</w:t>
            </w:r>
          </w:p>
        </w:tc>
        <w:tc>
          <w:tcPr>
            <w:tcMar>
              <w:top w:w="100.0" w:type="dxa"/>
              <w:left w:w="100.0" w:type="dxa"/>
              <w:bottom w:w="100.0" w:type="dxa"/>
              <w:right w:w="100.0" w:type="dxa"/>
            </w:tcMa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be able to:</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Explain how and why perspectives of people have changed over time, including the role of government action in shaping those perspectives.</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Assess options for individual and collective action to address local, regional, and global problems by taking into account the costs and benefits and potential for success.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Recognize that data empowers discovery, decision-making, and advocacy, while also posing risks including bias, surveillance, and unintended consequences.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Examine available datasets and identify what questions could be addressed, recognizing the limitations and possibilities of the data.</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 participation in WWI resulted in a migration of African Americans northward and intensified both nativist and Progressive reform impulses, as well as efforts to restrict civil liberties.</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36" w:before="36"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58">
            <w:pPr>
              <w:rPr>
                <w:color w:val="000000"/>
              </w:rPr>
            </w:pPr>
            <w:r w:rsidDel="00000000" w:rsidR="00000000" w:rsidRPr="00000000">
              <w:rPr>
                <w:b w:val="1"/>
                <w:bCs w:val="1"/>
                <w:color w:val="000000"/>
                <w:sz w:val="22"/>
                <w:szCs w:val="22"/>
                <w:rtl w:val="0"/>
              </w:rPr>
              <w:t xml:space="preserve">Prerequisite Knowledge &amp; Skills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59">
            <w:pPr>
              <w:spacing w:after="280" w:lineRule="auto"/>
              <w:rPr>
                <w:b w:val="1"/>
                <w:bCs w:val="1"/>
                <w:color w:val="000000"/>
              </w:rPr>
            </w:pPr>
            <w:r w:rsidDel="00000000" w:rsidR="00000000" w:rsidRPr="00000000">
              <w:rPr>
                <w:b w:val="1"/>
                <w:bCs w:val="1"/>
                <w:color w:val="000000"/>
                <w:rtl w:val="0"/>
              </w:rPr>
              <w:t xml:space="preserve">Teacher: </w:t>
            </w:r>
            <w:r w:rsidDel="00000000" w:rsidR="00000000" w:rsidRPr="00000000">
              <w:rPr>
                <w:b w:val="1"/>
                <w:bCs w:val="1"/>
                <w:rtl w:val="0"/>
              </w:rPr>
              <w:t xml:space="preserve">Content Knowledge</w:t>
            </w:r>
            <w:r w:rsidDel="00000000" w:rsidR="00000000" w:rsidRPr="00000000">
              <w:rPr>
                <w:rtl w:val="0"/>
              </w:rPr>
              <w:t xml:space="preserve"> (US History / Civics)</w:t>
            </w:r>
            <w:r w:rsidDel="00000000" w:rsidR="00000000" w:rsidRPr="00000000">
              <w:rPr>
                <w:rtl w:val="0"/>
              </w:rPr>
            </w:r>
          </w:p>
          <w:p w:rsidR="00000000" w:rsidDel="00000000" w:rsidP="00000000" w:rsidRDefault="00000000" w:rsidRPr="00000000" w14:paraId="0000005A">
            <w:pPr>
              <w:numPr>
                <w:ilvl w:val="0"/>
                <w:numId w:val="2"/>
              </w:numPr>
              <w:spacing w:after="0" w:lineRule="auto"/>
              <w:ind w:left="720" w:hanging="360"/>
              <w:rPr/>
            </w:pPr>
            <w:r w:rsidDel="00000000" w:rsidR="00000000" w:rsidRPr="00000000">
              <w:rPr>
                <w:rtl w:val="0"/>
              </w:rPr>
              <w:t xml:space="preserve">WWI domestic policy context </w:t>
            </w:r>
          </w:p>
          <w:p w:rsidR="00000000" w:rsidDel="00000000" w:rsidP="00000000" w:rsidRDefault="00000000" w:rsidRPr="00000000" w14:paraId="0000005B">
            <w:pPr>
              <w:numPr>
                <w:ilvl w:val="0"/>
                <w:numId w:val="2"/>
              </w:numPr>
              <w:spacing w:after="0" w:lineRule="auto"/>
              <w:ind w:left="720" w:hanging="360"/>
              <w:rPr/>
            </w:pPr>
            <w:r w:rsidDel="00000000" w:rsidR="00000000" w:rsidRPr="00000000">
              <w:rPr>
                <w:rtl w:val="0"/>
              </w:rPr>
              <w:t xml:space="preserve">Civil liberties debates during wartime </w:t>
            </w:r>
          </w:p>
          <w:p w:rsidR="00000000" w:rsidDel="00000000" w:rsidP="00000000" w:rsidRDefault="00000000" w:rsidRPr="00000000" w14:paraId="0000005C">
            <w:pPr>
              <w:numPr>
                <w:ilvl w:val="0"/>
                <w:numId w:val="2"/>
              </w:numPr>
              <w:spacing w:after="0" w:lineRule="auto"/>
              <w:ind w:left="720" w:hanging="360"/>
              <w:rPr/>
            </w:pPr>
            <w:r w:rsidDel="00000000" w:rsidR="00000000" w:rsidRPr="00000000">
              <w:rPr>
                <w:rtl w:val="0"/>
              </w:rPr>
              <w:t xml:space="preserve">Role of propaganda </w:t>
            </w:r>
          </w:p>
          <w:p w:rsidR="00000000" w:rsidDel="00000000" w:rsidP="00000000" w:rsidRDefault="00000000" w:rsidRPr="00000000" w14:paraId="0000005D">
            <w:pPr>
              <w:numPr>
                <w:ilvl w:val="0"/>
                <w:numId w:val="2"/>
              </w:numPr>
              <w:spacing w:after="0" w:lineRule="auto"/>
              <w:ind w:left="720" w:hanging="360"/>
              <w:rPr/>
            </w:pPr>
            <w:r w:rsidDel="00000000" w:rsidR="00000000" w:rsidRPr="00000000">
              <w:rPr>
                <w:rtl w:val="0"/>
              </w:rPr>
              <w:t xml:space="preserve">African American experience during WWI (Great Migration context helps)</w:t>
            </w:r>
          </w:p>
          <w:p w:rsidR="00000000" w:rsidDel="00000000" w:rsidP="00000000" w:rsidRDefault="00000000" w:rsidRPr="00000000" w14:paraId="0000005E">
            <w:pPr>
              <w:numPr>
                <w:ilvl w:val="1"/>
                <w:numId w:val="2"/>
              </w:numPr>
              <w:spacing w:after="0" w:lineRule="auto"/>
              <w:ind w:left="1440" w:hanging="360"/>
              <w:rPr/>
            </w:pPr>
            <w:r w:rsidDel="00000000" w:rsidR="00000000" w:rsidRPr="00000000">
              <w:rPr>
                <w:b w:val="1"/>
                <w:bCs w:val="1"/>
                <w:rtl w:val="0"/>
              </w:rPr>
              <w:t xml:space="preserve">Power, protection, and threat framing</w:t>
            </w:r>
            <w:r w:rsidDel="00000000" w:rsidR="00000000" w:rsidRPr="00000000">
              <w:rPr>
                <w:rtl w:val="0"/>
              </w:rPr>
              <w:t xml:space="preserve"> </w:t>
            </w:r>
          </w:p>
          <w:p w:rsidR="00000000" w:rsidDel="00000000" w:rsidP="00000000" w:rsidRDefault="00000000" w:rsidRPr="00000000" w14:paraId="0000005F">
            <w:pPr>
              <w:numPr>
                <w:ilvl w:val="1"/>
                <w:numId w:val="2"/>
              </w:numPr>
              <w:spacing w:after="280" w:lineRule="auto"/>
              <w:ind w:left="1440" w:hanging="360"/>
              <w:rPr/>
            </w:pPr>
            <w:r w:rsidDel="00000000" w:rsidR="00000000" w:rsidRPr="00000000">
              <w:rPr>
                <w:rtl w:val="0"/>
              </w:rPr>
              <w:t xml:space="preserve">Historical interpretation vs. objective fact </w:t>
            </w:r>
          </w:p>
          <w:p w:rsidR="00000000" w:rsidDel="00000000" w:rsidP="00000000" w:rsidRDefault="00000000" w:rsidRPr="00000000" w14:paraId="00000060">
            <w:pPr>
              <w:rPr/>
            </w:pPr>
            <w:r w:rsidDel="00000000" w:rsidR="00000000" w:rsidRPr="00000000">
              <w:rPr/>
              <mc:AlternateContent>
                <mc:Choice Requires="wps">
                  <w:drawing>
                    <wp:inline distB="0" distT="0" distL="114300" distR="114300">
                      <wp:extent cx="6400800" cy="12700"/>
                      <wp:effectExtent b="0" l="0" r="0" t="0"/>
                      <wp:docPr id="1" name=""/>
                      <a:graphic>
                        <a:graphicData uri="http://schemas.microsoft.com/office/word/2010/wordprocessingShape">
                          <wps:wsp>
                            <wps:cNvSpPr/>
                            <wps:cNvPr id="2" name="Shape 2"/>
                            <wps:spPr>
                              <a:xfrm>
                                <a:off x="2145600" y="3779365"/>
                                <a:ext cx="6400800" cy="1270"/>
                              </a:xfrm>
                              <a:prstGeom prst="rect">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6400800" cy="12700"/>
                      <wp:effectExtent b="0" l="0" r="0" t="0"/>
                      <wp:docPr id="1"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640080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1">
            <w:pPr>
              <w:pStyle w:val="Heading3"/>
              <w:rPr>
                <w:sz w:val="20"/>
                <w:szCs w:val="20"/>
              </w:rPr>
            </w:pPr>
            <w:r w:rsidDel="00000000" w:rsidR="00000000" w:rsidRPr="00000000">
              <w:rPr>
                <w:b w:val="1"/>
                <w:bCs w:val="1"/>
                <w:color w:val="000000"/>
                <w:sz w:val="20"/>
                <w:szCs w:val="20"/>
                <w:rtl w:val="0"/>
              </w:rPr>
              <w:t xml:space="preserve">Data &amp; Analytical Skills:</w:t>
            </w:r>
            <w:r w:rsidDel="00000000" w:rsidR="00000000" w:rsidRPr="00000000">
              <w:rPr>
                <w:color w:val="000000"/>
                <w:sz w:val="20"/>
                <w:szCs w:val="20"/>
                <w:rtl w:val="0"/>
              </w:rPr>
              <w:t xml:space="preserve"> </w:t>
            </w:r>
            <w:r w:rsidDel="00000000" w:rsidR="00000000" w:rsidRPr="00000000">
              <w:rPr>
                <w:b w:val="1"/>
                <w:bCs w:val="1"/>
                <w:color w:val="000000"/>
                <w:sz w:val="20"/>
                <w:szCs w:val="20"/>
                <w:rtl w:val="0"/>
              </w:rPr>
              <w:t xml:space="preserve">Language as Data</w:t>
            </w:r>
            <w:r w:rsidDel="00000000" w:rsidR="00000000" w:rsidRPr="00000000">
              <w:rPr>
                <w:rtl w:val="0"/>
              </w:rPr>
            </w:r>
          </w:p>
          <w:p w:rsidR="00000000" w:rsidDel="00000000" w:rsidP="00000000" w:rsidRDefault="00000000" w:rsidRPr="00000000" w14:paraId="00000062">
            <w:pPr>
              <w:numPr>
                <w:ilvl w:val="0"/>
                <w:numId w:val="5"/>
              </w:numPr>
              <w:spacing w:after="0" w:lineRule="auto"/>
              <w:ind w:left="720" w:hanging="360"/>
              <w:rPr/>
            </w:pPr>
            <w:r w:rsidDel="00000000" w:rsidR="00000000" w:rsidRPr="00000000">
              <w:rPr>
                <w:rtl w:val="0"/>
              </w:rPr>
              <w:t xml:space="preserve">Words = variables </w:t>
            </w:r>
          </w:p>
          <w:p w:rsidR="00000000" w:rsidDel="00000000" w:rsidP="00000000" w:rsidRDefault="00000000" w:rsidRPr="00000000" w14:paraId="00000063">
            <w:pPr>
              <w:numPr>
                <w:ilvl w:val="0"/>
                <w:numId w:val="5"/>
              </w:numPr>
              <w:spacing w:after="0" w:lineRule="auto"/>
              <w:ind w:left="720" w:hanging="360"/>
              <w:rPr/>
            </w:pPr>
            <w:r w:rsidDel="00000000" w:rsidR="00000000" w:rsidRPr="00000000">
              <w:rPr>
                <w:rtl w:val="0"/>
              </w:rPr>
              <w:t xml:space="preserve">Categories (fear, duty, etc.) = coding schema </w:t>
            </w:r>
          </w:p>
          <w:p w:rsidR="00000000" w:rsidDel="00000000" w:rsidP="00000000" w:rsidRDefault="00000000" w:rsidRPr="00000000" w14:paraId="00000064">
            <w:pPr>
              <w:numPr>
                <w:ilvl w:val="0"/>
                <w:numId w:val="5"/>
              </w:numPr>
              <w:ind w:left="720" w:hanging="360"/>
              <w:rPr/>
            </w:pPr>
            <w:r w:rsidDel="00000000" w:rsidR="00000000" w:rsidRPr="00000000">
              <w:rPr>
                <w:rtl w:val="0"/>
              </w:rPr>
              <w:t xml:space="preserve">Patterns emerge through repetition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65">
            <w:pPr>
              <w:rPr>
                <w:b w:val="1"/>
                <w:bCs w:val="1"/>
                <w:color w:val="000000"/>
                <w:sz w:val="22"/>
                <w:szCs w:val="22"/>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66">
            <w:pPr>
              <w:spacing w:after="280" w:lineRule="auto"/>
              <w:rPr>
                <w:b w:val="1"/>
                <w:bCs w:val="1"/>
                <w:color w:val="1b2631"/>
              </w:rPr>
            </w:pPr>
            <w:r w:rsidDel="00000000" w:rsidR="00000000" w:rsidRPr="00000000">
              <w:rPr>
                <w:b w:val="1"/>
                <w:bCs w:val="1"/>
                <w:color w:val="1b2631"/>
                <w:rtl w:val="0"/>
              </w:rPr>
              <w:t xml:space="preserve">Student: </w:t>
            </w:r>
            <w:r w:rsidDel="00000000" w:rsidR="00000000" w:rsidRPr="00000000">
              <w:rPr>
                <w:b w:val="1"/>
                <w:bCs w:val="1"/>
                <w:color w:val="000000"/>
                <w:rtl w:val="0"/>
              </w:rPr>
              <w:t xml:space="preserve">Content Knowledge</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Students should already understand:</w:t>
            </w:r>
          </w:p>
          <w:p w:rsidR="00000000" w:rsidDel="00000000" w:rsidP="00000000" w:rsidRDefault="00000000" w:rsidRPr="00000000" w14:paraId="00000068">
            <w:pPr>
              <w:numPr>
                <w:ilvl w:val="0"/>
                <w:numId w:val="6"/>
              </w:numPr>
              <w:spacing w:after="0" w:lineRule="auto"/>
              <w:ind w:left="720" w:hanging="360"/>
              <w:rPr/>
            </w:pPr>
            <w:r w:rsidDel="00000000" w:rsidR="00000000" w:rsidRPr="00000000">
              <w:rPr>
                <w:rtl w:val="0"/>
              </w:rPr>
              <w:t xml:space="preserve">Basic WWI context: </w:t>
            </w:r>
          </w:p>
          <w:p w:rsidR="00000000" w:rsidDel="00000000" w:rsidP="00000000" w:rsidRDefault="00000000" w:rsidRPr="00000000" w14:paraId="00000069">
            <w:pPr>
              <w:numPr>
                <w:ilvl w:val="1"/>
                <w:numId w:val="6"/>
              </w:numPr>
              <w:spacing w:after="0" w:lineRule="auto"/>
              <w:ind w:left="1440" w:hanging="360"/>
              <w:rPr/>
            </w:pPr>
            <w:r w:rsidDel="00000000" w:rsidR="00000000" w:rsidRPr="00000000">
              <w:rPr>
                <w:rtl w:val="0"/>
              </w:rPr>
              <w:t xml:space="preserve">U.S. entry into WWI </w:t>
            </w:r>
          </w:p>
          <w:p w:rsidR="00000000" w:rsidDel="00000000" w:rsidP="00000000" w:rsidRDefault="00000000" w:rsidRPr="00000000" w14:paraId="0000006A">
            <w:pPr>
              <w:numPr>
                <w:ilvl w:val="1"/>
                <w:numId w:val="6"/>
              </w:numPr>
              <w:spacing w:after="0" w:lineRule="auto"/>
              <w:ind w:left="1440" w:hanging="360"/>
              <w:rPr/>
            </w:pPr>
            <w:r w:rsidDel="00000000" w:rsidR="00000000" w:rsidRPr="00000000">
              <w:rPr>
                <w:rtl w:val="0"/>
              </w:rPr>
              <w:t xml:space="preserve">Homefront mobilization </w:t>
            </w:r>
          </w:p>
          <w:p w:rsidR="00000000" w:rsidDel="00000000" w:rsidP="00000000" w:rsidRDefault="00000000" w:rsidRPr="00000000" w14:paraId="0000006B">
            <w:pPr>
              <w:numPr>
                <w:ilvl w:val="0"/>
                <w:numId w:val="6"/>
              </w:numPr>
              <w:spacing w:after="0" w:lineRule="auto"/>
              <w:ind w:left="720" w:hanging="360"/>
              <w:rPr/>
            </w:pPr>
            <w:r w:rsidDel="00000000" w:rsidR="00000000" w:rsidRPr="00000000">
              <w:rPr>
                <w:rtl w:val="0"/>
              </w:rPr>
              <w:t xml:space="preserve">Espionage Act (1917) and Sedition Act (1918): </w:t>
            </w:r>
          </w:p>
          <w:p w:rsidR="00000000" w:rsidDel="00000000" w:rsidP="00000000" w:rsidRDefault="00000000" w:rsidRPr="00000000" w14:paraId="0000006C">
            <w:pPr>
              <w:numPr>
                <w:ilvl w:val="1"/>
                <w:numId w:val="6"/>
              </w:numPr>
              <w:spacing w:after="0" w:lineRule="auto"/>
              <w:ind w:left="1440" w:hanging="360"/>
              <w:rPr/>
            </w:pPr>
            <w:r w:rsidDel="00000000" w:rsidR="00000000" w:rsidRPr="00000000">
              <w:rPr>
                <w:rtl w:val="0"/>
              </w:rPr>
              <w:t xml:space="preserve">Purpose (limit dissent) </w:t>
            </w:r>
          </w:p>
          <w:p w:rsidR="00000000" w:rsidDel="00000000" w:rsidP="00000000" w:rsidRDefault="00000000" w:rsidRPr="00000000" w14:paraId="0000006D">
            <w:pPr>
              <w:numPr>
                <w:ilvl w:val="1"/>
                <w:numId w:val="6"/>
              </w:numPr>
              <w:spacing w:after="0" w:lineRule="auto"/>
              <w:ind w:left="1440" w:hanging="360"/>
              <w:rPr/>
            </w:pPr>
            <w:r w:rsidDel="00000000" w:rsidR="00000000" w:rsidRPr="00000000">
              <w:rPr>
                <w:rtl w:val="0"/>
              </w:rPr>
              <w:t xml:space="preserve">General controversy </w:t>
            </w:r>
          </w:p>
          <w:p w:rsidR="00000000" w:rsidDel="00000000" w:rsidP="00000000" w:rsidRDefault="00000000" w:rsidRPr="00000000" w14:paraId="0000006E">
            <w:pPr>
              <w:numPr>
                <w:ilvl w:val="0"/>
                <w:numId w:val="6"/>
              </w:numPr>
              <w:spacing w:after="280" w:lineRule="auto"/>
              <w:ind w:left="720" w:hanging="360"/>
              <w:rPr>
                <w:color w:val="000000"/>
              </w:rPr>
            </w:pPr>
            <w:r w:rsidDel="00000000" w:rsidR="00000000" w:rsidRPr="00000000">
              <w:rPr>
                <w:color w:val="000000"/>
                <w:rtl w:val="0"/>
              </w:rPr>
              <w:t xml:space="preserve">Concept of civil liberties (speech, press)</w:t>
            </w:r>
          </w:p>
          <w:p w:rsidR="00000000" w:rsidDel="00000000" w:rsidP="00000000" w:rsidRDefault="00000000" w:rsidRPr="00000000" w14:paraId="0000006F">
            <w:pPr>
              <w:pStyle w:val="Heading3"/>
              <w:rPr>
                <w:b w:val="1"/>
                <w:bCs w:val="1"/>
                <w:color w:val="000000"/>
                <w:sz w:val="20"/>
                <w:szCs w:val="20"/>
              </w:rPr>
            </w:pPr>
            <w:r w:rsidDel="00000000" w:rsidR="00000000" w:rsidRPr="00000000">
              <w:rPr>
                <w:b w:val="1"/>
                <w:bCs w:val="1"/>
                <w:color w:val="000000"/>
                <w:sz w:val="20"/>
                <w:szCs w:val="20"/>
                <w:rtl w:val="0"/>
              </w:rPr>
              <w:t xml:space="preserve">Data &amp; Analytical Skills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Students should be able to:</w:t>
            </w:r>
          </w:p>
          <w:p w:rsidR="00000000" w:rsidDel="00000000" w:rsidP="00000000" w:rsidRDefault="00000000" w:rsidRPr="00000000" w14:paraId="00000071">
            <w:pPr>
              <w:rPr/>
            </w:pPr>
            <w:r w:rsidDel="00000000" w:rsidR="00000000" w:rsidRPr="00000000">
              <w:rPr>
                <w:rtl w:val="0"/>
              </w:rPr>
              <w:t xml:space="preserve">  Read and extract meaning from </w:t>
            </w:r>
            <w:r w:rsidDel="00000000" w:rsidR="00000000" w:rsidRPr="00000000">
              <w:rPr>
                <w:b w:val="1"/>
                <w:bCs w:val="1"/>
                <w:rtl w:val="0"/>
              </w:rPr>
              <w:t xml:space="preserve">qualitative sources</w:t>
            </w:r>
            <w:r w:rsidDel="00000000" w:rsidR="00000000" w:rsidRPr="00000000">
              <w:rPr>
                <w:rtl w:val="0"/>
              </w:rPr>
              <w:t xml:space="preserve"> </w:t>
            </w:r>
          </w:p>
          <w:p w:rsidR="00000000" w:rsidDel="00000000" w:rsidP="00000000" w:rsidRDefault="00000000" w:rsidRPr="00000000" w14:paraId="00000072">
            <w:pPr>
              <w:rPr/>
            </w:pPr>
            <w:r w:rsidDel="00000000" w:rsidR="00000000" w:rsidRPr="00000000">
              <w:rPr>
                <w:rtl w:val="0"/>
              </w:rPr>
              <w:t xml:space="preserve">  Identify </w:t>
            </w:r>
            <w:r w:rsidDel="00000000" w:rsidR="00000000" w:rsidRPr="00000000">
              <w:rPr>
                <w:b w:val="1"/>
                <w:bCs w:val="1"/>
                <w:rtl w:val="0"/>
              </w:rPr>
              <w:t xml:space="preserve">patterns across multiple examples</w:t>
            </w:r>
            <w:r w:rsidDel="00000000" w:rsidR="00000000" w:rsidRPr="00000000">
              <w:rPr>
                <w:rtl w:val="0"/>
              </w:rPr>
              <w:t xml:space="preserve"> </w:t>
            </w:r>
          </w:p>
          <w:p w:rsidR="00000000" w:rsidDel="00000000" w:rsidP="00000000" w:rsidRDefault="00000000" w:rsidRPr="00000000" w14:paraId="00000073">
            <w:pPr>
              <w:rPr/>
            </w:pPr>
            <w:r w:rsidDel="00000000" w:rsidR="00000000" w:rsidRPr="00000000">
              <w:rPr>
                <w:rtl w:val="0"/>
              </w:rPr>
              <w:t xml:space="preserve">  Perform </w:t>
            </w:r>
            <w:r w:rsidDel="00000000" w:rsidR="00000000" w:rsidRPr="00000000">
              <w:rPr>
                <w:b w:val="1"/>
                <w:bCs w:val="1"/>
                <w:rtl w:val="0"/>
              </w:rPr>
              <w:t xml:space="preserve">basic aggregation</w:t>
            </w:r>
            <w:r w:rsidDel="00000000" w:rsidR="00000000" w:rsidRPr="00000000">
              <w:rPr>
                <w:rtl w:val="0"/>
              </w:rPr>
              <w:t xml:space="preserve">: </w:t>
            </w:r>
          </w:p>
          <w:p w:rsidR="00000000" w:rsidDel="00000000" w:rsidP="00000000" w:rsidRDefault="00000000" w:rsidRPr="00000000" w14:paraId="00000074">
            <w:pPr>
              <w:numPr>
                <w:ilvl w:val="0"/>
                <w:numId w:val="7"/>
              </w:numPr>
              <w:spacing w:after="0" w:lineRule="auto"/>
              <w:ind w:left="720" w:hanging="360"/>
              <w:rPr/>
            </w:pPr>
            <w:r w:rsidDel="00000000" w:rsidR="00000000" w:rsidRPr="00000000">
              <w:rPr>
                <w:rtl w:val="0"/>
              </w:rPr>
              <w:t xml:space="preserve">counting occurrences </w:t>
            </w:r>
          </w:p>
          <w:p w:rsidR="00000000" w:rsidDel="00000000" w:rsidP="00000000" w:rsidRDefault="00000000" w:rsidRPr="00000000" w14:paraId="00000075">
            <w:pPr>
              <w:numPr>
                <w:ilvl w:val="0"/>
                <w:numId w:val="7"/>
              </w:numPr>
              <w:spacing w:after="280" w:lineRule="auto"/>
              <w:ind w:left="720" w:hanging="360"/>
              <w:rPr/>
            </w:pPr>
            <w:r w:rsidDel="00000000" w:rsidR="00000000" w:rsidRPr="00000000">
              <w:rPr>
                <w:rtl w:val="0"/>
              </w:rPr>
              <w:t xml:space="preserve">comparing categories </w:t>
            </w:r>
          </w:p>
          <w:p w:rsidR="00000000" w:rsidDel="00000000" w:rsidP="00000000" w:rsidRDefault="00000000" w:rsidRPr="00000000" w14:paraId="00000076">
            <w:pPr>
              <w:rPr/>
            </w:pPr>
            <w:r w:rsidDel="00000000" w:rsidR="00000000" w:rsidRPr="00000000">
              <w:rPr>
                <w:rtl w:val="0"/>
              </w:rPr>
              <w:t xml:space="preserve">  Use </w:t>
            </w:r>
            <w:r w:rsidDel="00000000" w:rsidR="00000000" w:rsidRPr="00000000">
              <w:rPr>
                <w:b w:val="1"/>
                <w:bCs w:val="1"/>
                <w:rtl w:val="0"/>
              </w:rPr>
              <w:t xml:space="preserve">evidence-based language</w:t>
            </w:r>
            <w:r w:rsidDel="00000000" w:rsidR="00000000" w:rsidRPr="00000000">
              <w:rPr>
                <w:rtl w:val="0"/>
              </w:rPr>
              <w:t xml:space="preserve">: </w:t>
            </w:r>
          </w:p>
          <w:p w:rsidR="00000000" w:rsidDel="00000000" w:rsidP="00000000" w:rsidRDefault="00000000" w:rsidRPr="00000000" w14:paraId="00000077">
            <w:pPr>
              <w:numPr>
                <w:ilvl w:val="0"/>
                <w:numId w:val="8"/>
              </w:numPr>
              <w:spacing w:after="0" w:lineRule="auto"/>
              <w:ind w:left="720" w:hanging="360"/>
              <w:rPr/>
            </w:pPr>
            <w:r w:rsidDel="00000000" w:rsidR="00000000" w:rsidRPr="00000000">
              <w:rPr>
                <w:rtl w:val="0"/>
              </w:rPr>
              <w:t xml:space="preserve">“Most articles…” </w:t>
            </w:r>
          </w:p>
          <w:p w:rsidR="00000000" w:rsidDel="00000000" w:rsidP="00000000" w:rsidRDefault="00000000" w:rsidRPr="00000000" w14:paraId="00000078">
            <w:pPr>
              <w:numPr>
                <w:ilvl w:val="0"/>
                <w:numId w:val="8"/>
              </w:numPr>
              <w:spacing w:after="280" w:lineRule="auto"/>
              <w:ind w:left="720" w:hanging="360"/>
              <w:rPr/>
            </w:pPr>
            <w:r w:rsidDel="00000000" w:rsidR="00000000" w:rsidRPr="00000000">
              <w:rPr>
                <w:rtl w:val="0"/>
              </w:rPr>
              <w:t xml:space="preserve">“One example shows…” </w:t>
            </w:r>
          </w:p>
          <w:p w:rsidR="00000000" w:rsidDel="00000000" w:rsidP="00000000" w:rsidRDefault="00000000" w:rsidRPr="00000000" w14:paraId="00000079">
            <w:pPr>
              <w:rPr/>
            </w:pPr>
            <w:r w:rsidDel="00000000" w:rsidR="00000000" w:rsidRPr="00000000">
              <w:rPr>
                <w:rtl w:val="0"/>
              </w:rPr>
              <w:t xml:space="preserve">  Understand: </w:t>
            </w:r>
          </w:p>
          <w:p w:rsidR="00000000" w:rsidDel="00000000" w:rsidP="00000000" w:rsidRDefault="00000000" w:rsidRPr="00000000" w14:paraId="0000007A">
            <w:pPr>
              <w:numPr>
                <w:ilvl w:val="0"/>
                <w:numId w:val="9"/>
              </w:numPr>
              <w:spacing w:after="0" w:lineRule="auto"/>
              <w:ind w:left="720" w:hanging="360"/>
              <w:rPr/>
            </w:pPr>
            <w:sdt>
              <w:sdtPr>
                <w:id w:val="-1334808029"/>
                <w:tag w:val="goog_rdk_1"/>
              </w:sdtPr>
              <w:sdtContent>
                <w:r w:rsidDel="00000000" w:rsidR="00000000" w:rsidRPr="00000000">
                  <w:rPr>
                    <w:rFonts w:ascii="Arial Unicode MS" w:cs="Arial Unicode MS" w:eastAsia="Arial Unicode MS" w:hAnsi="Arial Unicode MS"/>
                    <w:rtl w:val="0"/>
                  </w:rPr>
                  <w:t xml:space="preserve">Data ≠ truth </w:t>
                </w:r>
              </w:sdtContent>
            </w:sdt>
          </w:p>
          <w:p w:rsidR="00000000" w:rsidDel="00000000" w:rsidP="00000000" w:rsidRDefault="00000000" w:rsidRPr="00000000" w14:paraId="0000007B">
            <w:pPr>
              <w:numPr>
                <w:ilvl w:val="0"/>
                <w:numId w:val="9"/>
              </w:numPr>
              <w:ind w:left="720" w:hanging="360"/>
              <w:rPr/>
            </w:pPr>
            <w:r w:rsidDel="00000000" w:rsidR="00000000" w:rsidRPr="00000000">
              <w:rPr>
                <w:rtl w:val="0"/>
              </w:rPr>
              <w:t xml:space="preserve">Data = </w:t>
            </w:r>
            <w:r w:rsidDel="00000000" w:rsidR="00000000" w:rsidRPr="00000000">
              <w:rPr>
                <w:b w:val="1"/>
                <w:bCs w:val="1"/>
                <w:rtl w:val="0"/>
              </w:rPr>
              <w:t xml:space="preserve">representation of reality</w:t>
            </w:r>
            <w:r w:rsidDel="00000000" w:rsidR="00000000" w:rsidRPr="00000000">
              <w:rPr>
                <w:rtl w:val="0"/>
              </w:rPr>
            </w:r>
          </w:p>
        </w:tc>
      </w:tr>
    </w:tbl>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tl w:val="0"/>
        </w:rPr>
      </w:r>
    </w:p>
    <w:tbl>
      <w:tblPr>
        <w:tblStyle w:val="Table6"/>
        <w:tblW w:w="10060.0" w:type="dxa"/>
        <w:jc w:val="left"/>
        <w:tblLayout w:type="fixed"/>
        <w:tblLook w:val="0400"/>
      </w:tblPr>
      <w:tblGrid>
        <w:gridCol w:w="10060"/>
        <w:tblGridChange w:id="0">
          <w:tblGrid>
            <w:gridCol w:w="10060"/>
          </w:tblGrid>
        </w:tblGridChange>
      </w:tblGrid>
      <w:tr>
        <w:trPr>
          <w:cantSplit w:val="0"/>
          <w:tblHeader w:val="0"/>
        </w:trPr>
        <w:tc>
          <w:tcPr>
            <w:tcBorders>
              <w:top w:color="c9922a" w:space="0" w:sz="8" w:val="single"/>
              <w:left w:color="c9922a" w:space="0" w:sz="8" w:val="single"/>
              <w:bottom w:color="c9922a" w:space="0" w:sz="8" w:val="single"/>
              <w:right w:color="c9922a" w:space="0" w:sz="8" w:val="single"/>
            </w:tcBorders>
            <w:shd w:fill="fdf3dc" w:val="clear"/>
            <w:tcMar>
              <w:top w:w="100.0" w:type="dxa"/>
              <w:left w:w="140.0" w:type="dxa"/>
              <w:bottom w:w="100.0" w:type="dxa"/>
              <w:right w:w="140.0" w:type="dxa"/>
            </w:tcMar>
          </w:tcPr>
          <w:p w:rsidR="00000000" w:rsidDel="00000000" w:rsidP="00000000" w:rsidRDefault="00000000" w:rsidRPr="00000000" w14:paraId="0000007D">
            <w:pPr>
              <w:spacing w:after="120" w:before="80" w:lineRule="auto"/>
              <w:rPr>
                <w:rFonts w:ascii="Times New Roman" w:cs="Times New Roman" w:eastAsia="Times New Roman" w:hAnsi="Times New Roman"/>
                <w:sz w:val="24"/>
                <w:szCs w:val="24"/>
              </w:rPr>
            </w:pPr>
            <w:r w:rsidDel="00000000" w:rsidR="00000000" w:rsidRPr="00000000">
              <w:rPr>
                <w:b w:val="1"/>
                <w:bCs w:val="1"/>
                <w:color w:val="2e5f8a"/>
                <w:sz w:val="28"/>
                <w:szCs w:val="28"/>
                <w:rtl w:val="0"/>
              </w:rPr>
              <w:t xml:space="preserve">COMPELLING QUESTION: </w:t>
            </w:r>
            <w:r w:rsidDel="00000000" w:rsidR="00000000" w:rsidRPr="00000000">
              <w:rPr>
                <w:b w:val="1"/>
                <w:bCs w:val="1"/>
                <w:color w:val="1f3864"/>
                <w:sz w:val="24"/>
                <w:szCs w:val="24"/>
                <w:rtl w:val="0"/>
              </w:rPr>
              <w:t xml:space="preserve">Can a government use language to make citizens afraid — and does fear make people less free?</w:t>
            </w: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80" w:before="80" w:lineRule="auto"/>
              <w:rPr>
                <w:rFonts w:ascii="Times New Roman" w:cs="Times New Roman" w:eastAsia="Times New Roman" w:hAnsi="Times New Roman"/>
                <w:sz w:val="24"/>
                <w:szCs w:val="24"/>
              </w:rPr>
            </w:pPr>
            <w:r w:rsidDel="00000000" w:rsidR="00000000" w:rsidRPr="00000000">
              <w:rPr>
                <w:i w:val="1"/>
                <w:iCs w:val="1"/>
                <w:color w:val="555555"/>
                <w:rtl w:val="0"/>
              </w:rPr>
              <w:t xml:space="preserve">This question is a teacher-ready artifact for this lesson. It is written to be displayed, discussed, and returned to throughout the lesson as a refrain — not resolved at the opening.</w:t>
            </w:r>
            <w:r w:rsidDel="00000000" w:rsidR="00000000" w:rsidRPr="00000000">
              <w:rPr>
                <w:rtl w:val="0"/>
              </w:rPr>
            </w:r>
          </w:p>
        </w:tc>
      </w:tr>
    </w:tbl>
    <w:p w:rsidR="00000000" w:rsidDel="00000000" w:rsidP="00000000" w:rsidRDefault="00000000" w:rsidRPr="00000000" w14:paraId="00000080">
      <w:pPr>
        <w:spacing w:after="60" w:before="160" w:lineRule="auto"/>
        <w:rPr>
          <w:b w:val="1"/>
          <w:bCs w:val="1"/>
          <w:color w:val="1f3864"/>
          <w:sz w:val="24"/>
          <w:szCs w:val="24"/>
        </w:rPr>
      </w:pPr>
      <w:r w:rsidDel="00000000" w:rsidR="00000000" w:rsidRPr="00000000">
        <w:rPr>
          <w:rtl w:val="0"/>
        </w:rPr>
      </w:r>
    </w:p>
    <w:p w:rsidR="00000000" w:rsidDel="00000000" w:rsidP="00000000" w:rsidRDefault="00000000" w:rsidRPr="00000000" w14:paraId="00000081">
      <w:pPr>
        <w:spacing w:after="60" w:before="160" w:lineRule="auto"/>
        <w:rPr>
          <w:rFonts w:ascii="Times New Roman" w:cs="Times New Roman" w:eastAsia="Times New Roman" w:hAnsi="Times New Roman"/>
          <w:sz w:val="24"/>
          <w:szCs w:val="24"/>
        </w:rPr>
      </w:pPr>
      <w:r w:rsidDel="00000000" w:rsidR="00000000" w:rsidRPr="00000000">
        <w:rPr>
          <w:b w:val="1"/>
          <w:bCs w:val="1"/>
          <w:color w:val="1f3864"/>
          <w:sz w:val="24"/>
          <w:szCs w:val="24"/>
          <w:rtl w:val="0"/>
        </w:rPr>
        <w:t xml:space="preserve">Supporting Questions</w:t>
      </w:r>
      <w:r w:rsidDel="00000000" w:rsidR="00000000" w:rsidRPr="00000000">
        <w:rPr>
          <w:rtl w:val="0"/>
        </w:rPr>
      </w:r>
    </w:p>
    <w:tbl>
      <w:tblPr>
        <w:tblStyle w:val="Table7"/>
        <w:tblW w:w="9345.0" w:type="dxa"/>
        <w:jc w:val="left"/>
        <w:tblLayout w:type="fixed"/>
        <w:tblLook w:val="0400"/>
      </w:tblPr>
      <w:tblGrid>
        <w:gridCol w:w="4860"/>
        <w:gridCol w:w="4485"/>
        <w:tblGridChange w:id="0">
          <w:tblGrid>
            <w:gridCol w:w="4860"/>
            <w:gridCol w:w="4485"/>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82">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Supporting Question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83">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Data Anchor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4">
            <w:pPr>
              <w:spacing w:after="80" w:before="80" w:lineRule="auto"/>
              <w:rPr>
                <w:rFonts w:ascii="Times New Roman" w:cs="Times New Roman" w:eastAsia="Times New Roman" w:hAnsi="Times New Roman"/>
                <w:sz w:val="24"/>
                <w:szCs w:val="24"/>
              </w:rPr>
            </w:pPr>
            <w:r w:rsidDel="00000000" w:rsidR="00000000" w:rsidRPr="00000000">
              <w:rPr>
                <w:sz w:val="22"/>
                <w:szCs w:val="22"/>
                <w:rtl w:val="0"/>
              </w:rPr>
              <w:t xml:space="preserve">SQ 1: </w:t>
            </w:r>
            <w:r w:rsidDel="00000000" w:rsidR="00000000" w:rsidRPr="00000000">
              <w:rPr>
                <w:color w:val="000000"/>
                <w:sz w:val="22"/>
                <w:szCs w:val="22"/>
                <w:rtl w:val="0"/>
              </w:rPr>
              <w:t xml:space="preserve">What propaganda technique does this newspaper article use? (Fear / Duty / Shame / Sacrifice)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5">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Code one article from Starter Set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6">
            <w:pPr>
              <w:spacing w:after="80" w:before="80" w:lineRule="auto"/>
              <w:rPr>
                <w:rFonts w:ascii="Times New Roman" w:cs="Times New Roman" w:eastAsia="Times New Roman" w:hAnsi="Times New Roman"/>
                <w:sz w:val="24"/>
                <w:szCs w:val="24"/>
              </w:rPr>
            </w:pPr>
            <w:r w:rsidDel="00000000" w:rsidR="00000000" w:rsidRPr="00000000">
              <w:rPr>
                <w:sz w:val="22"/>
                <w:szCs w:val="22"/>
                <w:rtl w:val="0"/>
              </w:rPr>
              <w:t xml:space="preserve">SQ 2: </w:t>
            </w:r>
            <w:r w:rsidDel="00000000" w:rsidR="00000000" w:rsidRPr="00000000">
              <w:rPr>
                <w:color w:val="000000"/>
                <w:sz w:val="22"/>
                <w:szCs w:val="22"/>
                <w:rtl w:val="0"/>
              </w:rPr>
              <w:t xml:space="preserve">Which propaganda technique appeared most frequently in American newspapers between 1917 and 1918? Did the pattern shift from 1917 to 1918?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7">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Class Evidence Table — full 7 article dataset + student additions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8">
            <w:pPr>
              <w:spacing w:after="80" w:before="80" w:lineRule="auto"/>
              <w:rPr>
                <w:rFonts w:ascii="Times New Roman" w:cs="Times New Roman" w:eastAsia="Times New Roman" w:hAnsi="Times New Roman"/>
                <w:sz w:val="24"/>
                <w:szCs w:val="24"/>
              </w:rPr>
            </w:pPr>
            <w:r w:rsidDel="00000000" w:rsidR="00000000" w:rsidRPr="00000000">
              <w:rPr>
                <w:sz w:val="22"/>
                <w:szCs w:val="22"/>
                <w:rtl w:val="0"/>
              </w:rPr>
              <w:t xml:space="preserve">SQ3: </w:t>
            </w:r>
            <w:r w:rsidDel="00000000" w:rsidR="00000000" w:rsidRPr="00000000">
              <w:rPr>
                <w:color w:val="000000"/>
                <w:sz w:val="22"/>
                <w:szCs w:val="22"/>
                <w:rtl w:val="0"/>
              </w:rPr>
              <w:t xml:space="preserve">How did the </w:t>
            </w:r>
            <w:r w:rsidDel="00000000" w:rsidR="00000000" w:rsidRPr="00000000">
              <w:rPr>
                <w:i w:val="1"/>
                <w:iCs w:val="1"/>
                <w:color w:val="000000"/>
                <w:sz w:val="22"/>
                <w:szCs w:val="22"/>
                <w:rtl w:val="0"/>
              </w:rPr>
              <w:t xml:space="preserve">same</w:t>
            </w:r>
            <w:r w:rsidDel="00000000" w:rsidR="00000000" w:rsidRPr="00000000">
              <w:rPr>
                <w:color w:val="000000"/>
                <w:sz w:val="22"/>
                <w:szCs w:val="22"/>
                <w:rtl w:val="0"/>
              </w:rPr>
              <w:t xml:space="preserve"> wartime language that celebrated </w:t>
            </w:r>
            <w:r w:rsidDel="00000000" w:rsidR="00000000" w:rsidRPr="00000000">
              <w:rPr>
                <w:i w:val="1"/>
                <w:iCs w:val="1"/>
                <w:color w:val="000000"/>
                <w:sz w:val="22"/>
                <w:szCs w:val="22"/>
                <w:rtl w:val="0"/>
              </w:rPr>
              <w:t xml:space="preserve">loyalty</w:t>
            </w:r>
            <w:r w:rsidDel="00000000" w:rsidR="00000000" w:rsidRPr="00000000">
              <w:rPr>
                <w:color w:val="000000"/>
                <w:sz w:val="22"/>
                <w:szCs w:val="22"/>
                <w:rtl w:val="0"/>
              </w:rPr>
              <w:t xml:space="preserve"> also justify </w:t>
            </w:r>
            <w:r w:rsidDel="00000000" w:rsidR="00000000" w:rsidRPr="00000000">
              <w:rPr>
                <w:i w:val="1"/>
                <w:iCs w:val="1"/>
                <w:color w:val="000000"/>
                <w:sz w:val="22"/>
                <w:szCs w:val="22"/>
                <w:rtl w:val="0"/>
              </w:rPr>
              <w:t xml:space="preserve">silence</w:t>
            </w:r>
            <w:r w:rsidDel="00000000" w:rsidR="00000000" w:rsidRPr="00000000">
              <w:rPr>
                <w:color w:val="000000"/>
                <w:sz w:val="22"/>
                <w:szCs w:val="22"/>
                <w:rtl w:val="0"/>
              </w:rPr>
              <w:t xml:space="preserve">? What does the African American press data reveal about the war, propaganda and fear/suppression?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89">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Cross-column comparison: propaganda dataset vs. Espionage Act prosecution dataset + African American newspaper search</w:t>
            </w:r>
            <w:r w:rsidDel="00000000" w:rsidR="00000000" w:rsidRPr="00000000">
              <w:rPr>
                <w:rtl w:val="0"/>
              </w:rPr>
            </w:r>
          </w:p>
        </w:tc>
      </w:tr>
    </w:tbl>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tbl>
      <w:tblPr>
        <w:tblStyle w:val="Table8"/>
        <w:tblW w:w="5727.0" w:type="dxa"/>
        <w:jc w:val="left"/>
        <w:tblLayout w:type="fixed"/>
        <w:tblLook w:val="0400"/>
      </w:tblPr>
      <w:tblGrid>
        <w:gridCol w:w="5727"/>
        <w:tblGridChange w:id="0">
          <w:tblGrid>
            <w:gridCol w:w="5727"/>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 STUDENT DATA ENGAGEMENT TASKS</w:t>
            </w:r>
            <w:r w:rsidDel="00000000" w:rsidR="00000000" w:rsidRPr="00000000">
              <w:rPr>
                <w:rtl w:val="0"/>
              </w:rPr>
            </w:r>
          </w:p>
        </w:tc>
      </w:tr>
    </w:tbl>
    <w:p w:rsidR="00000000" w:rsidDel="00000000" w:rsidP="00000000" w:rsidRDefault="00000000" w:rsidRPr="00000000" w14:paraId="0000008C">
      <w:pPr>
        <w:spacing w:after="10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Students must complete </w:t>
      </w:r>
      <w:r w:rsidDel="00000000" w:rsidR="00000000" w:rsidRPr="00000000">
        <w:rPr>
          <w:b w:val="1"/>
          <w:bCs w:val="1"/>
          <w:color w:val="8b1a1a"/>
          <w:sz w:val="22"/>
          <w:szCs w:val="22"/>
          <w:rtl w:val="0"/>
        </w:rPr>
        <w:t xml:space="preserve">at least three</w:t>
      </w:r>
      <w:r w:rsidDel="00000000" w:rsidR="00000000" w:rsidRPr="00000000">
        <w:rPr>
          <w:color w:val="000000"/>
          <w:sz w:val="22"/>
          <w:szCs w:val="22"/>
          <w:rtl w:val="0"/>
        </w:rPr>
        <w:t xml:space="preserve"> hands-on interactions with the dataset during this lesson. Engagement cannot </w:t>
      </w:r>
      <w:sdt>
        <w:sdtPr>
          <w:id w:val="-974938290"/>
          <w:tag w:val="goog_rdk_2"/>
        </w:sdtPr>
        <w:sdtContent>
          <w:commentRangeStart w:id="0"/>
        </w:sdtContent>
      </w:sdt>
      <w:sdt>
        <w:sdtPr>
          <w:id w:val="-1251960984"/>
          <w:tag w:val="goog_rdk_3"/>
        </w:sdtPr>
        <w:sdtContent>
          <w:commentRangeStart w:id="1"/>
        </w:sdtContent>
      </w:sdt>
      <w:r w:rsidDel="00000000" w:rsidR="00000000" w:rsidRPr="00000000">
        <w:rPr>
          <w:color w:val="000000"/>
          <w:sz w:val="22"/>
          <w:szCs w:val="22"/>
          <w:rtl w:val="0"/>
        </w:rPr>
        <w:t xml:space="preserve">be limited to teacher explanation or pre-written summaries. </w:t>
      </w:r>
      <w:commentRangeEnd w:id="0"/>
      <w:r w:rsidDel="00000000" w:rsidR="00000000" w:rsidRPr="00000000">
        <w:commentReference w:id="0"/>
      </w:r>
      <w:commentRangeEnd w:id="1"/>
      <w:r w:rsidDel="00000000" w:rsidR="00000000" w:rsidRPr="00000000">
        <w:commentReference w:id="1"/>
      </w:r>
      <w:r w:rsidDel="00000000" w:rsidR="00000000" w:rsidRPr="00000000">
        <w:rPr>
          <w:color w:val="000000"/>
          <w:sz w:val="22"/>
          <w:szCs w:val="22"/>
          <w:rtl w:val="0"/>
        </w:rPr>
        <w:t xml:space="preserve">The recurring anchor question is: </w:t>
      </w:r>
      <w:r w:rsidDel="00000000" w:rsidR="00000000" w:rsidRPr="00000000">
        <w:rPr>
          <w:b w:val="1"/>
          <w:bCs w:val="1"/>
          <w:i w:val="1"/>
          <w:iCs w:val="1"/>
          <w:color w:val="2e5f8a"/>
          <w:sz w:val="22"/>
          <w:szCs w:val="22"/>
          <w:rtl w:val="0"/>
        </w:rPr>
        <w:t xml:space="preserve">"Where do you see that in the data?"</w:t>
      </w:r>
      <w:r w:rsidDel="00000000" w:rsidR="00000000" w:rsidRPr="00000000">
        <w:rPr>
          <w:rtl w:val="0"/>
        </w:rPr>
      </w:r>
    </w:p>
    <w:tbl>
      <w:tblPr>
        <w:tblStyle w:val="Table9"/>
        <w:tblW w:w="10070.0" w:type="dxa"/>
        <w:jc w:val="left"/>
        <w:tblLayout w:type="fixed"/>
        <w:tblLook w:val="0400"/>
      </w:tblPr>
      <w:tblGrid>
        <w:gridCol w:w="404"/>
        <w:gridCol w:w="2578"/>
        <w:gridCol w:w="6276"/>
        <w:gridCol w:w="812"/>
        <w:tblGridChange w:id="0">
          <w:tblGrid>
            <w:gridCol w:w="404"/>
            <w:gridCol w:w="2578"/>
            <w:gridCol w:w="6276"/>
            <w:gridCol w:w="812"/>
          </w:tblGrid>
        </w:tblGridChange>
      </w:tblGrid>
      <w:tr>
        <w:trPr>
          <w:cantSplit w:val="0"/>
          <w:trHeight w:val="860" w:hRule="atLeast"/>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8D">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8E">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Task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8F">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What Students Do</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90">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Time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1">
            <w:pPr>
              <w:spacing w:after="8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2">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First-Look Article Coding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3">
            <w:pPr>
              <w:numPr>
                <w:ilvl w:val="0"/>
                <w:numId w:val="10"/>
              </w:numPr>
              <w:ind w:left="640" w:hanging="360"/>
              <w:rPr>
                <w:color w:val="000000"/>
                <w:sz w:val="22"/>
                <w:szCs w:val="22"/>
              </w:rPr>
            </w:pPr>
            <w:r w:rsidDel="00000000" w:rsidR="00000000" w:rsidRPr="00000000">
              <w:rPr>
                <w:color w:val="000000"/>
                <w:sz w:val="22"/>
                <w:szCs w:val="22"/>
                <w:rtl w:val="0"/>
              </w:rPr>
              <w:t xml:space="preserve">Each student receives 2 articles from the Starter Set (pre-selected by teacher)</w:t>
            </w:r>
          </w:p>
          <w:p w:rsidR="00000000" w:rsidDel="00000000" w:rsidP="00000000" w:rsidRDefault="00000000" w:rsidRPr="00000000" w14:paraId="00000094">
            <w:pPr>
              <w:numPr>
                <w:ilvl w:val="0"/>
                <w:numId w:val="10"/>
              </w:numPr>
              <w:ind w:left="640" w:hanging="360"/>
              <w:rPr>
                <w:color w:val="000000"/>
                <w:sz w:val="22"/>
                <w:szCs w:val="22"/>
              </w:rPr>
            </w:pPr>
            <w:r w:rsidDel="00000000" w:rsidR="00000000" w:rsidRPr="00000000">
              <w:rPr>
                <w:color w:val="000000"/>
                <w:sz w:val="22"/>
                <w:szCs w:val="22"/>
                <w:rtl w:val="0"/>
              </w:rPr>
              <w:t xml:space="preserve">Read each article. Highlight language that makes the reader feel: Fear / Duty / Shame / Sacrifice / Threat</w:t>
            </w:r>
          </w:p>
          <w:p w:rsidR="00000000" w:rsidDel="00000000" w:rsidP="00000000" w:rsidRDefault="00000000" w:rsidRPr="00000000" w14:paraId="00000095">
            <w:pPr>
              <w:numPr>
                <w:ilvl w:val="0"/>
                <w:numId w:val="10"/>
              </w:numPr>
              <w:ind w:left="640" w:hanging="360"/>
              <w:rPr>
                <w:color w:val="000000"/>
                <w:sz w:val="22"/>
                <w:szCs w:val="22"/>
              </w:rPr>
            </w:pPr>
            <w:r w:rsidDel="00000000" w:rsidR="00000000" w:rsidRPr="00000000">
              <w:rPr>
                <w:color w:val="000000"/>
                <w:sz w:val="22"/>
                <w:szCs w:val="22"/>
                <w:rtl w:val="0"/>
              </w:rPr>
              <w:t xml:space="preserve">Record in Handout A: Article date, newspaper name, technique type (one per article)</w:t>
            </w:r>
          </w:p>
          <w:p w:rsidR="00000000" w:rsidDel="00000000" w:rsidP="00000000" w:rsidRDefault="00000000" w:rsidRPr="00000000" w14:paraId="00000096">
            <w:pPr>
              <w:numPr>
                <w:ilvl w:val="0"/>
                <w:numId w:val="10"/>
              </w:numPr>
              <w:ind w:left="640" w:hanging="360"/>
              <w:rPr>
                <w:color w:val="000000"/>
                <w:sz w:val="22"/>
                <w:szCs w:val="22"/>
              </w:rPr>
            </w:pPr>
            <w:r w:rsidDel="00000000" w:rsidR="00000000" w:rsidRPr="00000000">
              <w:rPr>
                <w:color w:val="000000"/>
                <w:sz w:val="22"/>
                <w:szCs w:val="22"/>
                <w:rtl w:val="0"/>
              </w:rPr>
              <w:t xml:space="preserve">Anchor question: "Where do you see that in the data?"</w:t>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7">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10 min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8">
            <w:pPr>
              <w:spacing w:after="8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9">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Class Evidence Table Build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A">
            <w:pPr>
              <w:numPr>
                <w:ilvl w:val="0"/>
                <w:numId w:val="11"/>
              </w:numPr>
              <w:ind w:left="640" w:hanging="360"/>
              <w:rPr>
                <w:color w:val="000000"/>
                <w:sz w:val="22"/>
                <w:szCs w:val="22"/>
              </w:rPr>
            </w:pPr>
            <w:r w:rsidDel="00000000" w:rsidR="00000000" w:rsidRPr="00000000">
              <w:rPr>
                <w:color w:val="000000"/>
                <w:sz w:val="22"/>
                <w:szCs w:val="22"/>
                <w:rtl w:val="0"/>
              </w:rPr>
              <w:t xml:space="preserve">Students share coding results; teacher records in shared Class Evidence Table (projected)</w:t>
            </w:r>
          </w:p>
          <w:p w:rsidR="00000000" w:rsidDel="00000000" w:rsidP="00000000" w:rsidRDefault="00000000" w:rsidRPr="00000000" w14:paraId="0000009B">
            <w:pPr>
              <w:numPr>
                <w:ilvl w:val="0"/>
                <w:numId w:val="11"/>
              </w:numPr>
              <w:ind w:left="640" w:hanging="360"/>
              <w:rPr>
                <w:color w:val="000000"/>
                <w:sz w:val="22"/>
                <w:szCs w:val="22"/>
              </w:rPr>
            </w:pPr>
            <w:r w:rsidDel="00000000" w:rsidR="00000000" w:rsidRPr="00000000">
              <w:rPr>
                <w:color w:val="000000"/>
                <w:sz w:val="22"/>
                <w:szCs w:val="22"/>
                <w:rtl w:val="0"/>
              </w:rPr>
              <w:t xml:space="preserve">Table columns: Article Date | Newspaper | Technique Type | Tone toward Subject | Year (1917/1918/1919)</w:t>
            </w:r>
          </w:p>
          <w:p w:rsidR="00000000" w:rsidDel="00000000" w:rsidP="00000000" w:rsidRDefault="00000000" w:rsidRPr="00000000" w14:paraId="0000009C">
            <w:pPr>
              <w:numPr>
                <w:ilvl w:val="0"/>
                <w:numId w:val="11"/>
              </w:numPr>
              <w:ind w:left="640" w:hanging="360"/>
              <w:rPr>
                <w:color w:val="000000"/>
                <w:sz w:val="22"/>
                <w:szCs w:val="22"/>
              </w:rPr>
            </w:pPr>
            <w:r w:rsidDel="00000000" w:rsidR="00000000" w:rsidRPr="00000000">
              <w:rPr>
                <w:color w:val="000000"/>
                <w:sz w:val="22"/>
                <w:szCs w:val="22"/>
                <w:rtl w:val="0"/>
              </w:rPr>
              <w:t xml:space="preserve">Class counts: How many articles per technique? Any patterns by year?</w:t>
            </w:r>
          </w:p>
          <w:p w:rsidR="00000000" w:rsidDel="00000000" w:rsidP="00000000" w:rsidRDefault="00000000" w:rsidRPr="00000000" w14:paraId="0000009D">
            <w:pPr>
              <w:numPr>
                <w:ilvl w:val="0"/>
                <w:numId w:val="11"/>
              </w:numPr>
              <w:ind w:left="640" w:hanging="360"/>
              <w:rPr>
                <w:color w:val="000000"/>
                <w:sz w:val="22"/>
                <w:szCs w:val="22"/>
              </w:rPr>
            </w:pPr>
            <w:r w:rsidDel="00000000" w:rsidR="00000000" w:rsidRPr="00000000">
              <w:rPr>
                <w:color w:val="000000"/>
                <w:sz w:val="22"/>
                <w:szCs w:val="22"/>
                <w:rtl w:val="0"/>
              </w:rPr>
              <w:t xml:space="preserve">Students annotate their own copy of the table with at least one observation</w:t>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E">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10 min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9F">
            <w:pPr>
              <w:spacing w:after="8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0">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Independent Source Addition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1">
            <w:pPr>
              <w:numPr>
                <w:ilvl w:val="0"/>
                <w:numId w:val="12"/>
              </w:numPr>
              <w:ind w:left="640" w:hanging="360"/>
              <w:rPr>
                <w:color w:val="000000"/>
                <w:sz w:val="22"/>
                <w:szCs w:val="22"/>
              </w:rPr>
            </w:pPr>
            <w:r w:rsidDel="00000000" w:rsidR="00000000" w:rsidRPr="00000000">
              <w:rPr>
                <w:color w:val="000000"/>
                <w:sz w:val="22"/>
                <w:szCs w:val="22"/>
                <w:rtl w:val="0"/>
              </w:rPr>
              <w:t xml:space="preserve">Students open Chronicling America (Handout B: Search Guide)</w:t>
            </w:r>
          </w:p>
          <w:p w:rsidR="00000000" w:rsidDel="00000000" w:rsidP="00000000" w:rsidRDefault="00000000" w:rsidRPr="00000000" w14:paraId="000000A2">
            <w:pPr>
              <w:numPr>
                <w:ilvl w:val="0"/>
                <w:numId w:val="12"/>
              </w:numPr>
              <w:ind w:left="640" w:hanging="360"/>
              <w:rPr>
                <w:color w:val="000000"/>
                <w:sz w:val="22"/>
                <w:szCs w:val="22"/>
              </w:rPr>
            </w:pPr>
            <w:r w:rsidDel="00000000" w:rsidR="00000000" w:rsidRPr="00000000">
              <w:rPr>
                <w:color w:val="000000"/>
                <w:sz w:val="22"/>
                <w:szCs w:val="22"/>
                <w:rtl w:val="0"/>
              </w:rPr>
              <w:t xml:space="preserve">Each student finds 2–3 additional articles using any search set from the guide</w:t>
            </w:r>
          </w:p>
          <w:p w:rsidR="00000000" w:rsidDel="00000000" w:rsidP="00000000" w:rsidRDefault="00000000" w:rsidRPr="00000000" w14:paraId="000000A3">
            <w:pPr>
              <w:numPr>
                <w:ilvl w:val="0"/>
                <w:numId w:val="12"/>
              </w:numPr>
              <w:ind w:left="640" w:hanging="360"/>
              <w:rPr>
                <w:color w:val="000000"/>
                <w:sz w:val="22"/>
                <w:szCs w:val="22"/>
              </w:rPr>
            </w:pPr>
            <w:r w:rsidDel="00000000" w:rsidR="00000000" w:rsidRPr="00000000">
              <w:rPr>
                <w:color w:val="000000"/>
                <w:sz w:val="22"/>
                <w:szCs w:val="22"/>
                <w:rtl w:val="0"/>
              </w:rPr>
              <w:t xml:space="preserve">Add their findings to Handout A (rows 3–5), then share one with a partner</w:t>
            </w:r>
          </w:p>
          <w:p w:rsidR="00000000" w:rsidDel="00000000" w:rsidP="00000000" w:rsidRDefault="00000000" w:rsidRPr="00000000" w14:paraId="000000A4">
            <w:pPr>
              <w:numPr>
                <w:ilvl w:val="0"/>
                <w:numId w:val="12"/>
              </w:numPr>
              <w:ind w:left="640" w:hanging="360"/>
              <w:rPr>
                <w:color w:val="000000"/>
                <w:sz w:val="22"/>
                <w:szCs w:val="22"/>
              </w:rPr>
            </w:pPr>
            <w:r w:rsidDel="00000000" w:rsidR="00000000" w:rsidRPr="00000000">
              <w:rPr>
                <w:color w:val="000000"/>
                <w:sz w:val="22"/>
                <w:szCs w:val="22"/>
                <w:rtl w:val="0"/>
              </w:rPr>
              <w:t xml:space="preserve">New articles added to the Class Evidence Table on the board</w:t>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5">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12 min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6">
            <w:pPr>
              <w:spacing w:after="8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7">
            <w:pPr>
              <w:spacing w:after="80" w:before="80" w:lineRule="auto"/>
              <w:rPr>
                <w:rFonts w:ascii="Times New Roman" w:cs="Times New Roman" w:eastAsia="Times New Roman" w:hAnsi="Times New Roman"/>
                <w:sz w:val="24"/>
                <w:szCs w:val="24"/>
              </w:rPr>
            </w:pPr>
            <w:r w:rsidDel="00000000" w:rsidR="00000000" w:rsidRPr="00000000">
              <w:rPr>
                <w:b w:val="1"/>
                <w:bCs w:val="1"/>
                <w:color w:val="8b1a1a"/>
                <w:sz w:val="22"/>
                <w:szCs w:val="22"/>
                <w:rtl w:val="0"/>
              </w:rPr>
              <w:t xml:space="preserve">The Dissent Column — </w:t>
            </w:r>
            <w:r w:rsidDel="00000000" w:rsidR="00000000" w:rsidRPr="00000000">
              <w:rPr>
                <w:i w:val="1"/>
                <w:iCs w:val="1"/>
                <w:color w:val="8b1a1a"/>
                <w:sz w:val="22"/>
                <w:szCs w:val="22"/>
                <w:rtl w:val="0"/>
              </w:rPr>
              <w:t xml:space="preserve">The Silenced Side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8">
            <w:pPr>
              <w:numPr>
                <w:ilvl w:val="0"/>
                <w:numId w:val="13"/>
              </w:numPr>
              <w:ind w:left="640" w:hanging="360"/>
              <w:rPr>
                <w:color w:val="000000"/>
                <w:sz w:val="22"/>
                <w:szCs w:val="22"/>
              </w:rPr>
            </w:pPr>
            <w:r w:rsidDel="00000000" w:rsidR="00000000" w:rsidRPr="00000000">
              <w:rPr>
                <w:color w:val="000000"/>
                <w:sz w:val="22"/>
                <w:szCs w:val="22"/>
                <w:rtl w:val="0"/>
              </w:rPr>
              <w:t xml:space="preserve">Teacher distributes Handout C: 3 pre-extracted articles about Espionage/Sedition Act prosecutions (Debs, Goldman, or IWW)</w:t>
            </w:r>
          </w:p>
          <w:p w:rsidR="00000000" w:rsidDel="00000000" w:rsidP="00000000" w:rsidRDefault="00000000" w:rsidRPr="00000000" w14:paraId="000000A9">
            <w:pPr>
              <w:numPr>
                <w:ilvl w:val="0"/>
                <w:numId w:val="13"/>
              </w:numPr>
              <w:ind w:left="640" w:hanging="360"/>
              <w:rPr>
                <w:color w:val="000000"/>
                <w:sz w:val="22"/>
                <w:szCs w:val="22"/>
              </w:rPr>
            </w:pPr>
            <w:r w:rsidDel="00000000" w:rsidR="00000000" w:rsidRPr="00000000">
              <w:rPr>
                <w:color w:val="000000"/>
                <w:sz w:val="22"/>
                <w:szCs w:val="22"/>
                <w:rtl w:val="0"/>
              </w:rPr>
              <w:t xml:space="preserve">Students compare TONE: How does the newspaper describe the arrested person? Sympathetic / Neutral / Hostile?</w:t>
            </w:r>
          </w:p>
          <w:p w:rsidR="00000000" w:rsidDel="00000000" w:rsidP="00000000" w:rsidRDefault="00000000" w:rsidRPr="00000000" w14:paraId="000000AA">
            <w:pPr>
              <w:numPr>
                <w:ilvl w:val="0"/>
                <w:numId w:val="13"/>
              </w:numPr>
              <w:ind w:left="640" w:hanging="360"/>
              <w:rPr>
                <w:color w:val="000000"/>
                <w:sz w:val="22"/>
                <w:szCs w:val="22"/>
              </w:rPr>
            </w:pPr>
            <w:r w:rsidDel="00000000" w:rsidR="00000000" w:rsidRPr="00000000">
              <w:rPr>
                <w:color w:val="000000"/>
                <w:sz w:val="22"/>
                <w:szCs w:val="22"/>
                <w:rtl w:val="0"/>
              </w:rPr>
              <w:t xml:space="preserve">Students add a 'Dissent' column to their Evidence Table</w:t>
            </w:r>
          </w:p>
          <w:p w:rsidR="00000000" w:rsidDel="00000000" w:rsidP="00000000" w:rsidRDefault="00000000" w:rsidRPr="00000000" w14:paraId="000000AB">
            <w:pPr>
              <w:numPr>
                <w:ilvl w:val="0"/>
                <w:numId w:val="13"/>
              </w:numPr>
              <w:ind w:left="640" w:hanging="360"/>
              <w:rPr>
                <w:color w:val="000000"/>
                <w:sz w:val="22"/>
                <w:szCs w:val="22"/>
              </w:rPr>
            </w:pPr>
            <w:r w:rsidDel="00000000" w:rsidR="00000000" w:rsidRPr="00000000">
              <w:rPr>
                <w:color w:val="000000"/>
                <w:sz w:val="22"/>
                <w:szCs w:val="22"/>
                <w:rtl w:val="0"/>
              </w:rPr>
              <w:t xml:space="preserve">Anchor question: "What does this data point tell you that the propaganda articles do not?"</w:t>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C">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8 min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D">
            <w:pPr>
              <w:spacing w:after="80" w:before="80" w:lineRule="auto"/>
              <w:rPr>
                <w:rFonts w:ascii="Times New Roman" w:cs="Times New Roman" w:eastAsia="Times New Roman" w:hAnsi="Times New Roman"/>
                <w:sz w:val="24"/>
                <w:szCs w:val="24"/>
              </w:rPr>
            </w:pPr>
            <w:r w:rsidDel="00000000" w:rsidR="00000000" w:rsidRPr="00000000">
              <w:rPr>
                <w:b w:val="1"/>
                <w:bCs w:val="1"/>
                <w:color w:val="000000"/>
                <w:sz w:val="22"/>
                <w:szCs w:val="22"/>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E">
            <w:pPr>
              <w:spacing w:after="80" w:before="80" w:lineRule="auto"/>
              <w:rPr>
                <w:rFonts w:ascii="Times New Roman" w:cs="Times New Roman" w:eastAsia="Times New Roman" w:hAnsi="Times New Roman"/>
                <w:sz w:val="24"/>
                <w:szCs w:val="24"/>
              </w:rPr>
            </w:pPr>
            <w:r w:rsidDel="00000000" w:rsidR="00000000" w:rsidRPr="00000000">
              <w:rPr>
                <w:i w:val="1"/>
                <w:iCs w:val="1"/>
                <w:color w:val="1d6a6a"/>
                <w:sz w:val="22"/>
                <w:szCs w:val="22"/>
                <w:rtl w:val="0"/>
              </w:rPr>
              <w:t xml:space="preserve">The African American Press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F">
            <w:pPr>
              <w:numPr>
                <w:ilvl w:val="0"/>
                <w:numId w:val="14"/>
              </w:numPr>
              <w:ind w:left="640" w:hanging="360"/>
              <w:rPr>
                <w:color w:val="000000"/>
                <w:sz w:val="22"/>
                <w:szCs w:val="22"/>
              </w:rPr>
            </w:pPr>
            <w:r w:rsidDel="00000000" w:rsidR="00000000" w:rsidRPr="00000000">
              <w:rPr>
                <w:color w:val="000000"/>
                <w:sz w:val="22"/>
                <w:szCs w:val="22"/>
                <w:rtl w:val="0"/>
              </w:rPr>
              <w:t xml:space="preserve">Teacher projects 1–2 African American newspaper results </w:t>
            </w:r>
          </w:p>
          <w:p w:rsidR="00000000" w:rsidDel="00000000" w:rsidP="00000000" w:rsidRDefault="00000000" w:rsidRPr="00000000" w14:paraId="000000B0">
            <w:pPr>
              <w:numPr>
                <w:ilvl w:val="0"/>
                <w:numId w:val="14"/>
              </w:numPr>
              <w:ind w:left="640" w:hanging="360"/>
              <w:rPr>
                <w:color w:val="000000"/>
                <w:sz w:val="22"/>
                <w:szCs w:val="22"/>
              </w:rPr>
            </w:pPr>
            <w:r w:rsidDel="00000000" w:rsidR="00000000" w:rsidRPr="00000000">
              <w:rPr>
                <w:color w:val="000000"/>
                <w:sz w:val="22"/>
                <w:szCs w:val="22"/>
                <w:rtl w:val="0"/>
              </w:rPr>
              <w:t xml:space="preserve">Students examine: </w:t>
            </w:r>
            <w:r w:rsidDel="00000000" w:rsidR="00000000" w:rsidRPr="00000000">
              <w:rPr>
                <w:rFonts w:ascii="Roboto" w:cs="Roboto" w:eastAsia="Roboto" w:hAnsi="Roboto"/>
                <w:color w:val="1f1f1f"/>
                <w:sz w:val="21"/>
                <w:szCs w:val="21"/>
                <w:highlight w:val="white"/>
                <w:rtl w:val="0"/>
              </w:rPr>
              <w:t xml:space="preserve">Does this paper use similar propaganda techniques? What differences seem significant?</w:t>
            </w:r>
            <w:r w:rsidDel="00000000" w:rsidR="00000000" w:rsidRPr="00000000">
              <w:rPr>
                <w:rtl w:val="0"/>
              </w:rPr>
            </w:r>
          </w:p>
          <w:p w:rsidR="00000000" w:rsidDel="00000000" w:rsidP="00000000" w:rsidRDefault="00000000" w:rsidRPr="00000000" w14:paraId="000000B1">
            <w:pPr>
              <w:numPr>
                <w:ilvl w:val="0"/>
                <w:numId w:val="14"/>
              </w:numPr>
              <w:ind w:left="640" w:hanging="360"/>
              <w:rPr>
                <w:color w:val="000000"/>
                <w:sz w:val="22"/>
                <w:szCs w:val="22"/>
              </w:rPr>
            </w:pPr>
            <w:r w:rsidDel="00000000" w:rsidR="00000000" w:rsidRPr="00000000">
              <w:rPr>
                <w:color w:val="000000"/>
                <w:sz w:val="22"/>
                <w:szCs w:val="22"/>
                <w:rtl w:val="0"/>
              </w:rPr>
              <w:t xml:space="preserve">Students record one observation in their Data Journal: "The dataset contradicts itself because..."</w:t>
            </w:r>
          </w:p>
          <w:p w:rsidR="00000000" w:rsidDel="00000000" w:rsidP="00000000" w:rsidRDefault="00000000" w:rsidRPr="00000000" w14:paraId="000000B2">
            <w:pPr>
              <w:numPr>
                <w:ilvl w:val="0"/>
                <w:numId w:val="14"/>
              </w:numPr>
              <w:ind w:left="640" w:hanging="360"/>
              <w:rPr>
                <w:color w:val="000000"/>
                <w:sz w:val="22"/>
                <w:szCs w:val="22"/>
              </w:rPr>
            </w:pPr>
            <w:r w:rsidDel="00000000" w:rsidR="00000000" w:rsidRPr="00000000">
              <w:rPr>
                <w:sz w:val="22"/>
                <w:szCs w:val="22"/>
                <w:rtl w:val="0"/>
              </w:rPr>
              <w:t xml:space="preserve">Connect </w:t>
            </w:r>
            <w:r w:rsidDel="00000000" w:rsidR="00000000" w:rsidRPr="00000000">
              <w:rPr>
                <w:color w:val="000000"/>
                <w:sz w:val="22"/>
                <w:szCs w:val="22"/>
                <w:rtl w:val="0"/>
              </w:rPr>
              <w:t xml:space="preserve">two datasets to reveal a</w:t>
            </w:r>
            <w:r w:rsidDel="00000000" w:rsidR="00000000" w:rsidRPr="00000000">
              <w:rPr>
                <w:sz w:val="22"/>
                <w:szCs w:val="22"/>
                <w:rtl w:val="0"/>
              </w:rPr>
              <w:t xml:space="preserve">ny</w:t>
            </w:r>
            <w:r w:rsidDel="00000000" w:rsidR="00000000" w:rsidRPr="00000000">
              <w:rPr>
                <w:color w:val="000000"/>
                <w:sz w:val="22"/>
                <w:szCs w:val="22"/>
                <w:rtl w:val="0"/>
              </w:rPr>
              <w:t xml:space="preserve"> contradiction(s</w:t>
            </w:r>
            <w:r w:rsidDel="00000000" w:rsidR="00000000" w:rsidRPr="00000000">
              <w:rPr>
                <w:sz w:val="22"/>
                <w:szCs w:val="22"/>
                <w:rtl w:val="0"/>
              </w:rPr>
              <w:t xml:space="preser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B3">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10 min</w:t>
            </w:r>
            <w:r w:rsidDel="00000000" w:rsidR="00000000" w:rsidRPr="00000000">
              <w:rPr>
                <w:rtl w:val="0"/>
              </w:rPr>
            </w:r>
          </w:p>
        </w:tc>
      </w:tr>
    </w:tbl>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tl w:val="0"/>
        </w:rPr>
      </w:r>
    </w:p>
    <w:tbl>
      <w:tblPr>
        <w:tblStyle w:val="Table10"/>
        <w:tblW w:w="5494.0" w:type="dxa"/>
        <w:jc w:val="left"/>
        <w:tblLayout w:type="fixed"/>
        <w:tblLook w:val="0400"/>
      </w:tblPr>
      <w:tblGrid>
        <w:gridCol w:w="5494"/>
        <w:tblGridChange w:id="0">
          <w:tblGrid>
            <w:gridCol w:w="5494"/>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 DATA PROGRESSION FRAMEWORK  </w:t>
            </w:r>
            <w:r w:rsidDel="00000000" w:rsidR="00000000" w:rsidRPr="00000000">
              <w:rPr>
                <w:rtl w:val="0"/>
              </w:rPr>
            </w:r>
          </w:p>
        </w:tc>
      </w:tr>
    </w:tbl>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tl w:val="0"/>
        </w:rPr>
      </w:r>
    </w:p>
    <w:tbl>
      <w:tblPr>
        <w:tblStyle w:val="Table11"/>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B7">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Step 1</w:t>
            </w:r>
            <w:r w:rsidDel="00000000" w:rsidR="00000000" w:rsidRPr="00000000">
              <w:rPr>
                <w:rtl w:val="0"/>
              </w:rPr>
            </w:r>
          </w:p>
          <w:p w:rsidR="00000000" w:rsidDel="00000000" w:rsidP="00000000" w:rsidRDefault="00000000" w:rsidRPr="00000000" w14:paraId="000000B8">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sz w:val="22"/>
                <w:szCs w:val="22"/>
                <w:rtl w:val="0"/>
              </w:rPr>
              <w:t xml:space="preserve">Ask Questions Data Can Help Answer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0B9">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Ask students to</w:t>
            </w:r>
            <w:sdt>
              <w:sdtPr>
                <w:id w:val="786304156"/>
                <w:tag w:val="goog_rdk_4"/>
              </w:sdtPr>
              <w:sdtContent>
                <w:commentRangeStart w:id="2"/>
              </w:sdtContent>
            </w:sdt>
            <w:sdt>
              <w:sdtPr>
                <w:id w:val="2099343062"/>
                <w:tag w:val="goog_rdk_5"/>
              </w:sdtPr>
              <w:sdtContent>
                <w:commentRangeStart w:id="3"/>
              </w:sdtContent>
            </w:sdt>
            <w:r w:rsidDel="00000000" w:rsidR="00000000" w:rsidRPr="00000000">
              <w:rPr>
                <w:color w:val="000000"/>
                <w:sz w:val="21"/>
                <w:szCs w:val="21"/>
                <w:rtl w:val="0"/>
              </w:rPr>
              <w:t xml:space="preserve"> respond </w:t>
            </w:r>
            <w:r w:rsidDel="00000000" w:rsidR="00000000" w:rsidRPr="00000000">
              <w:rPr>
                <w:sz w:val="21"/>
                <w:szCs w:val="21"/>
                <w:rtl w:val="0"/>
              </w:rPr>
              <w:t xml:space="preserve">in their class notes</w:t>
            </w:r>
            <w:r w:rsidDel="00000000" w:rsidR="00000000" w:rsidRPr="00000000">
              <w:rPr>
                <w:color w:val="000000"/>
                <w:sz w:val="21"/>
                <w:szCs w:val="21"/>
                <w:rtl w:val="0"/>
              </w:rPr>
              <w:t xml:space="preserve"> </w:t>
            </w:r>
            <w:commentRangeEnd w:id="2"/>
            <w:r w:rsidDel="00000000" w:rsidR="00000000" w:rsidRPr="00000000">
              <w:commentReference w:id="2"/>
            </w:r>
            <w:commentRangeEnd w:id="3"/>
            <w:r w:rsidDel="00000000" w:rsidR="00000000" w:rsidRPr="00000000">
              <w:commentReference w:id="3"/>
            </w:r>
            <w:r w:rsidDel="00000000" w:rsidR="00000000" w:rsidRPr="00000000">
              <w:rPr>
                <w:color w:val="000000"/>
                <w:sz w:val="21"/>
                <w:szCs w:val="21"/>
                <w:rtl w:val="0"/>
              </w:rPr>
              <w:t xml:space="preserve">(30 seconds) to this prompt on the board:</w:t>
            </w: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after="40" w:before="40" w:lineRule="auto"/>
              <w:ind w:left="720" w:firstLine="0"/>
              <w:rPr>
                <w:rFonts w:ascii="Times New Roman" w:cs="Times New Roman" w:eastAsia="Times New Roman" w:hAnsi="Times New Roman"/>
                <w:sz w:val="24"/>
                <w:szCs w:val="24"/>
              </w:rPr>
            </w:pPr>
            <w:r w:rsidDel="00000000" w:rsidR="00000000" w:rsidRPr="00000000">
              <w:rPr>
                <w:i w:val="1"/>
                <w:iCs w:val="1"/>
                <w:color w:val="444444"/>
                <w:sz w:val="21"/>
                <w:szCs w:val="21"/>
                <w:rtl w:val="0"/>
              </w:rPr>
              <w:t xml:space="preserve">"In 1917, the U.S. government made it illegal to criticize the draft or the war. Name one reason a government might do this. Name one reason this might be dangerous."</w:t>
            </w: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Debrief briefly (3–4 responses). Do not resolve the tension — let it sit.</w:t>
            </w:r>
            <w:r w:rsidDel="00000000" w:rsidR="00000000" w:rsidRPr="00000000">
              <w:rPr>
                <w:rtl w:val="0"/>
              </w:rPr>
            </w:r>
          </w:p>
          <w:p w:rsidR="00000000" w:rsidDel="00000000" w:rsidP="00000000" w:rsidRDefault="00000000" w:rsidRPr="00000000" w14:paraId="000000BE">
            <w:pPr>
              <w:spacing w:after="80" w:before="80" w:lineRule="auto"/>
              <w:rPr>
                <w:color w:val="000000"/>
                <w:sz w:val="21"/>
                <w:szCs w:val="21"/>
              </w:rPr>
            </w:pPr>
            <w:r w:rsidDel="00000000" w:rsidR="00000000" w:rsidRPr="00000000">
              <w:rPr>
                <w:sz w:val="21"/>
                <w:szCs w:val="21"/>
                <w:rtl w:val="0"/>
              </w:rPr>
              <w:t xml:space="preserve">When introducing</w:t>
            </w:r>
            <w:r w:rsidDel="00000000" w:rsidR="00000000" w:rsidRPr="00000000">
              <w:rPr>
                <w:color w:val="000000"/>
                <w:sz w:val="21"/>
                <w:szCs w:val="21"/>
                <w:rtl w:val="0"/>
              </w:rPr>
              <w:t xml:space="preserve"> the Compelling Question. </w:t>
            </w:r>
            <w:sdt>
              <w:sdtPr>
                <w:id w:val="-307273587"/>
                <w:tag w:val="goog_rdk_6"/>
              </w:sdtPr>
              <w:sdtContent>
                <w:commentRangeStart w:id="4"/>
              </w:sdtContent>
            </w:sdt>
            <w:sdt>
              <w:sdtPr>
                <w:id w:val="44855281"/>
                <w:tag w:val="goog_rdk_7"/>
              </w:sdtPr>
              <w:sdtContent>
                <w:commentRangeStart w:id="5"/>
              </w:sdtContent>
            </w:sdt>
            <w:r w:rsidDel="00000000" w:rsidR="00000000" w:rsidRPr="00000000">
              <w:rPr>
                <w:color w:val="000000"/>
                <w:sz w:val="21"/>
                <w:szCs w:val="21"/>
                <w:rtl w:val="0"/>
              </w:rPr>
              <w:t xml:space="preserve">Post it visibly for the full lesson.</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BF">
            <w:pPr>
              <w:spacing w:after="120" w:before="80" w:lineRule="auto"/>
              <w:jc w:val="center"/>
              <w:rPr>
                <w:rFonts w:ascii="Times New Roman" w:cs="Times New Roman" w:eastAsia="Times New Roman" w:hAnsi="Times New Roman"/>
                <w:sz w:val="24"/>
                <w:szCs w:val="24"/>
              </w:rPr>
            </w:pPr>
            <w:r w:rsidDel="00000000" w:rsidR="00000000" w:rsidRPr="00000000">
              <w:rPr>
                <w:b w:val="1"/>
                <w:bCs w:val="1"/>
                <w:color w:val="1f3864"/>
                <w:sz w:val="24"/>
                <w:szCs w:val="24"/>
                <w:rtl w:val="0"/>
              </w:rPr>
              <w:t xml:space="preserve">Can a government use language to make citizens afraid — and does fear make people less free?</w:t>
            </w: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Close Step 1 with: "What information would help us actually investigate this question? What data might exist in newspapers from 1917–1919?"</w:t>
            </w:r>
            <w:r w:rsidDel="00000000" w:rsidR="00000000" w:rsidRPr="00000000">
              <w:rPr>
                <w:rtl w:val="0"/>
              </w:rPr>
            </w:r>
          </w:p>
        </w:tc>
      </w:tr>
    </w:tbl>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tl w:val="0"/>
        </w:rPr>
      </w:r>
    </w:p>
    <w:tbl>
      <w:tblPr>
        <w:tblStyle w:val="Table12"/>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C3">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Step 2</w:t>
            </w:r>
            <w:r w:rsidDel="00000000" w:rsidR="00000000" w:rsidRPr="00000000">
              <w:rPr>
                <w:rtl w:val="0"/>
              </w:rPr>
            </w:r>
          </w:p>
          <w:p w:rsidR="00000000" w:rsidDel="00000000" w:rsidP="00000000" w:rsidRDefault="00000000" w:rsidRPr="00000000" w14:paraId="000000C4">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sz w:val="22"/>
                <w:szCs w:val="22"/>
                <w:rtl w:val="0"/>
              </w:rPr>
              <w:t xml:space="preserve">What Do You Notice?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0C5">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Students complete Data Engagement Tasks 1 and 2 (First-Look Coding + Class Evidence Table).</w:t>
            </w: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After the table is built, require specific observations that reference actual data:</w:t>
            </w:r>
            <w:r w:rsidDel="00000000" w:rsidR="00000000" w:rsidRPr="00000000">
              <w:rPr>
                <w:rtl w:val="0"/>
              </w:rPr>
            </w:r>
          </w:p>
          <w:p w:rsidR="00000000" w:rsidDel="00000000" w:rsidP="00000000" w:rsidRDefault="00000000" w:rsidRPr="00000000" w14:paraId="000000C8">
            <w:pPr>
              <w:spacing w:after="40" w:before="40" w:lineRule="auto"/>
              <w:ind w:left="720" w:firstLine="0"/>
              <w:rPr>
                <w:rFonts w:ascii="Times New Roman" w:cs="Times New Roman" w:eastAsia="Times New Roman" w:hAnsi="Times New Roman"/>
                <w:sz w:val="24"/>
                <w:szCs w:val="24"/>
              </w:rPr>
            </w:pPr>
            <w:sdt>
              <w:sdtPr>
                <w:id w:val="1354909250"/>
                <w:tag w:val="goog_rdk_8"/>
              </w:sdtPr>
              <w:sdtContent>
                <w:r w:rsidDel="00000000" w:rsidR="00000000" w:rsidRPr="00000000">
                  <w:rPr>
                    <w:rFonts w:ascii="Arial Unicode MS" w:cs="Arial Unicode MS" w:eastAsia="Arial Unicode MS" w:hAnsi="Arial Unicode MS"/>
                    <w:color w:val="1f3864"/>
                    <w:sz w:val="21"/>
                    <w:szCs w:val="21"/>
                    <w:rtl w:val="0"/>
                  </w:rPr>
                  <w:t xml:space="preserve">→ "I notice that [technique] appears in [#] out of [total] articles."</w:t>
                </w:r>
              </w:sdtContent>
            </w:sdt>
            <w:r w:rsidDel="00000000" w:rsidR="00000000" w:rsidRPr="00000000">
              <w:rPr>
                <w:rtl w:val="0"/>
              </w:rPr>
            </w:r>
          </w:p>
          <w:p w:rsidR="00000000" w:rsidDel="00000000" w:rsidP="00000000" w:rsidRDefault="00000000" w:rsidRPr="00000000" w14:paraId="000000C9">
            <w:pPr>
              <w:spacing w:after="40" w:before="40" w:lineRule="auto"/>
              <w:ind w:left="720" w:firstLine="0"/>
              <w:rPr>
                <w:rFonts w:ascii="Times New Roman" w:cs="Times New Roman" w:eastAsia="Times New Roman" w:hAnsi="Times New Roman"/>
                <w:sz w:val="24"/>
                <w:szCs w:val="24"/>
              </w:rPr>
            </w:pPr>
            <w:sdt>
              <w:sdtPr>
                <w:id w:val="813999124"/>
                <w:tag w:val="goog_rdk_9"/>
              </w:sdtPr>
              <w:sdtContent>
                <w:r w:rsidDel="00000000" w:rsidR="00000000" w:rsidRPr="00000000">
                  <w:rPr>
                    <w:rFonts w:ascii="Arial Unicode MS" w:cs="Arial Unicode MS" w:eastAsia="Arial Unicode MS" w:hAnsi="Arial Unicode MS"/>
                    <w:color w:val="1f3864"/>
                    <w:sz w:val="21"/>
                    <w:szCs w:val="21"/>
                    <w:rtl w:val="0"/>
                  </w:rPr>
                  <w:t xml:space="preserve">→ "I notice that [year] has more [technique] articles than [year]."</w:t>
                </w:r>
              </w:sdtContent>
            </w:sdt>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Push back on vague observations. If a student says 'most articles use fear,' ask: 'How many? What percentage? Where do you see that in the table?'</w:t>
            </w:r>
            <w:r w:rsidDel="00000000" w:rsidR="00000000" w:rsidRPr="00000000">
              <w:rPr>
                <w:rtl w:val="0"/>
              </w:rPr>
            </w:r>
          </w:p>
        </w:tc>
      </w:tr>
    </w:tbl>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tl w:val="0"/>
        </w:rPr>
      </w:r>
    </w:p>
    <w:tbl>
      <w:tblPr>
        <w:tblStyle w:val="Table13"/>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CD">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Step 3</w:t>
            </w:r>
            <w:r w:rsidDel="00000000" w:rsidR="00000000" w:rsidRPr="00000000">
              <w:rPr>
                <w:rtl w:val="0"/>
              </w:rPr>
            </w:r>
          </w:p>
          <w:p w:rsidR="00000000" w:rsidDel="00000000" w:rsidP="00000000" w:rsidRDefault="00000000" w:rsidRPr="00000000" w14:paraId="000000CE">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sz w:val="22"/>
                <w:szCs w:val="22"/>
                <w:rtl w:val="0"/>
              </w:rPr>
              <w:t xml:space="preserve">Use Uncertainty Language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0CF">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Model hedged language explicitly before students write:</w:t>
            </w: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40" w:before="40" w:lineRule="auto"/>
              <w:ind w:left="720" w:firstLine="0"/>
              <w:rPr>
                <w:rFonts w:ascii="Times New Roman" w:cs="Times New Roman" w:eastAsia="Times New Roman" w:hAnsi="Times New Roman"/>
                <w:sz w:val="24"/>
                <w:szCs w:val="24"/>
              </w:rPr>
            </w:pPr>
            <w:sdt>
              <w:sdtPr>
                <w:id w:val="551078900"/>
                <w:tag w:val="goog_rdk_10"/>
              </w:sdtPr>
              <w:sdtContent>
                <w:r w:rsidDel="00000000" w:rsidR="00000000" w:rsidRPr="00000000">
                  <w:rPr>
                    <w:rFonts w:ascii="Arial Unicode MS" w:cs="Arial Unicode MS" w:eastAsia="Arial Unicode MS" w:hAnsi="Arial Unicode MS"/>
                    <w:color w:val="1f3864"/>
                    <w:sz w:val="21"/>
                    <w:szCs w:val="21"/>
                    <w:rtl w:val="0"/>
                  </w:rPr>
                  <w:t xml:space="preserve">→ Reward: "The data suggests that... however, we only looked at..."</w:t>
                </w:r>
              </w:sdtContent>
            </w:sdt>
            <w:r w:rsidDel="00000000" w:rsidR="00000000" w:rsidRPr="00000000">
              <w:rPr>
                <w:rtl w:val="0"/>
              </w:rPr>
            </w:r>
          </w:p>
          <w:p w:rsidR="00000000" w:rsidDel="00000000" w:rsidP="00000000" w:rsidRDefault="00000000" w:rsidRPr="00000000" w14:paraId="000000D2">
            <w:pPr>
              <w:spacing w:after="40" w:before="40" w:lineRule="auto"/>
              <w:ind w:left="720" w:firstLine="0"/>
              <w:rPr>
                <w:rFonts w:ascii="Times New Roman" w:cs="Times New Roman" w:eastAsia="Times New Roman" w:hAnsi="Times New Roman"/>
                <w:sz w:val="24"/>
                <w:szCs w:val="24"/>
              </w:rPr>
            </w:pPr>
            <w:sdt>
              <w:sdtPr>
                <w:id w:val="-1562435235"/>
                <w:tag w:val="goog_rdk_11"/>
              </w:sdtPr>
              <w:sdtContent>
                <w:r w:rsidDel="00000000" w:rsidR="00000000" w:rsidRPr="00000000">
                  <w:rPr>
                    <w:rFonts w:ascii="Arial Unicode MS" w:cs="Arial Unicode MS" w:eastAsia="Arial Unicode MS" w:hAnsi="Arial Unicode MS"/>
                    <w:color w:val="1f3864"/>
                    <w:sz w:val="21"/>
                    <w:szCs w:val="21"/>
                    <w:rtl w:val="0"/>
                  </w:rPr>
                  <w:t xml:space="preserve">→ Redirect: "Every article used fear." → "Our sample used a lot of fear language. But could there be newspapers we didn't find?"</w:t>
                </w:r>
              </w:sdtContent>
            </w:sdt>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Required student language in their Data Journal entry:</w:t>
            </w:r>
            <w:r w:rsidDel="00000000" w:rsidR="00000000" w:rsidRPr="00000000">
              <w:rPr>
                <w:rtl w:val="0"/>
              </w:rPr>
            </w:r>
          </w:p>
          <w:p w:rsidR="00000000" w:rsidDel="00000000" w:rsidP="00000000" w:rsidRDefault="00000000" w:rsidRPr="00000000" w14:paraId="000000D5">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"Most... / Many... / Some... / It appears that... / The data does not show..."</w:t>
            </w: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Teacher Note: Lesson 7 students should be ready to use this language independently. If they are not, this is a diagnostic signal — not a failure.</w:t>
            </w:r>
            <w:r w:rsidDel="00000000" w:rsidR="00000000" w:rsidRPr="00000000">
              <w:rPr>
                <w:rtl w:val="0"/>
              </w:rPr>
            </w:r>
          </w:p>
        </w:tc>
      </w:tr>
    </w:tbl>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tl w:val="0"/>
        </w:rPr>
      </w:r>
    </w:p>
    <w:tbl>
      <w:tblPr>
        <w:tblStyle w:val="Table14"/>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D9">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Step 4</w:t>
            </w:r>
            <w:r w:rsidDel="00000000" w:rsidR="00000000" w:rsidRPr="00000000">
              <w:rPr>
                <w:rtl w:val="0"/>
              </w:rPr>
            </w:r>
          </w:p>
          <w:p w:rsidR="00000000" w:rsidDel="00000000" w:rsidP="00000000" w:rsidRDefault="00000000" w:rsidRPr="00000000" w14:paraId="000000DA">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sz w:val="22"/>
                <w:szCs w:val="22"/>
                <w:rtl w:val="0"/>
              </w:rPr>
              <w:t xml:space="preserve">Notice Patterns &amp; Make Fair Comparisons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0DB">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Students analyze the full Class Evidence Table for:</w:t>
            </w:r>
            <w:r w:rsidDel="00000000" w:rsidR="00000000" w:rsidRPr="00000000">
              <w:rPr>
                <w:rtl w:val="0"/>
              </w:rPr>
            </w:r>
          </w:p>
          <w:p w:rsidR="00000000" w:rsidDel="00000000" w:rsidP="00000000" w:rsidRDefault="00000000" w:rsidRPr="00000000" w14:paraId="000000DC">
            <w:pPr>
              <w:spacing w:after="40" w:before="40" w:lineRule="auto"/>
              <w:ind w:left="720" w:firstLine="0"/>
              <w:rPr>
                <w:rFonts w:ascii="Times New Roman" w:cs="Times New Roman" w:eastAsia="Times New Roman" w:hAnsi="Times New Roman"/>
                <w:sz w:val="24"/>
                <w:szCs w:val="24"/>
              </w:rPr>
            </w:pPr>
            <w:sdt>
              <w:sdtPr>
                <w:id w:val="1408181333"/>
                <w:tag w:val="goog_rdk_12"/>
              </w:sdtPr>
              <w:sdtContent>
                <w:r w:rsidDel="00000000" w:rsidR="00000000" w:rsidRPr="00000000">
                  <w:rPr>
                    <w:rFonts w:ascii="Arial Unicode MS" w:cs="Arial Unicode MS" w:eastAsia="Arial Unicode MS" w:hAnsi="Arial Unicode MS"/>
                    <w:color w:val="1f3864"/>
                    <w:sz w:val="21"/>
                    <w:szCs w:val="21"/>
                    <w:rtl w:val="0"/>
                  </w:rPr>
                  <w:t xml:space="preserve">→ Changes over time: Does propaganda technique shift from 1917 to 1918?</w:t>
                </w:r>
              </w:sdtContent>
            </w:sdt>
            <w:r w:rsidDel="00000000" w:rsidR="00000000" w:rsidRPr="00000000">
              <w:rPr>
                <w:rtl w:val="0"/>
              </w:rPr>
            </w:r>
          </w:p>
          <w:p w:rsidR="00000000" w:rsidDel="00000000" w:rsidP="00000000" w:rsidRDefault="00000000" w:rsidRPr="00000000" w14:paraId="000000DD">
            <w:pPr>
              <w:spacing w:after="40" w:before="40" w:lineRule="auto"/>
              <w:ind w:left="720" w:firstLine="0"/>
              <w:rPr>
                <w:rFonts w:ascii="Times New Roman" w:cs="Times New Roman" w:eastAsia="Times New Roman" w:hAnsi="Times New Roman"/>
                <w:sz w:val="24"/>
                <w:szCs w:val="24"/>
              </w:rPr>
            </w:pPr>
            <w:sdt>
              <w:sdtPr>
                <w:id w:val="-1984677926"/>
                <w:tag w:val="goog_rdk_13"/>
              </w:sdtPr>
              <w:sdtContent>
                <w:r w:rsidDel="00000000" w:rsidR="00000000" w:rsidRPr="00000000">
                  <w:rPr>
                    <w:rFonts w:ascii="Arial Unicode MS" w:cs="Arial Unicode MS" w:eastAsia="Arial Unicode MS" w:hAnsi="Arial Unicode MS"/>
                    <w:color w:val="1f3864"/>
                    <w:sz w:val="21"/>
                    <w:szCs w:val="21"/>
                    <w:rtl w:val="0"/>
                  </w:rPr>
                  <w:t xml:space="preserve">→ Group comparisons: How does the mainstream press frame dissent vs. how the African American press frames it?</w:t>
                </w:r>
              </w:sdtContent>
            </w:sdt>
            <w:r w:rsidDel="00000000" w:rsidR="00000000" w:rsidRPr="00000000">
              <w:rPr>
                <w:rtl w:val="0"/>
              </w:rPr>
            </w:r>
          </w:p>
          <w:p w:rsidR="00000000" w:rsidDel="00000000" w:rsidP="00000000" w:rsidRDefault="00000000" w:rsidRPr="00000000" w14:paraId="000000DE">
            <w:pPr>
              <w:spacing w:after="40" w:before="40" w:lineRule="auto"/>
              <w:ind w:left="720" w:firstLine="0"/>
              <w:rPr>
                <w:rFonts w:ascii="Times New Roman" w:cs="Times New Roman" w:eastAsia="Times New Roman" w:hAnsi="Times New Roman"/>
                <w:sz w:val="24"/>
                <w:szCs w:val="24"/>
              </w:rPr>
            </w:pPr>
            <w:sdt>
              <w:sdtPr>
                <w:id w:val="630222527"/>
                <w:tag w:val="goog_rdk_14"/>
              </w:sdtPr>
              <w:sdtContent>
                <w:r w:rsidDel="00000000" w:rsidR="00000000" w:rsidRPr="00000000">
                  <w:rPr>
                    <w:rFonts w:ascii="Arial Unicode MS" w:cs="Arial Unicode MS" w:eastAsia="Arial Unicode MS" w:hAnsi="Arial Unicode MS"/>
                    <w:color w:val="1f3864"/>
                    <w:sz w:val="21"/>
                    <w:szCs w:val="21"/>
                    <w:rtl w:val="0"/>
                  </w:rPr>
                  <w:t xml:space="preserve">→ Contradiction identification: What contradictions do you notice and what do the contradiction(s) tell us?</w:t>
                </w:r>
              </w:sdtContent>
            </w:sdt>
            <w:r w:rsidDel="00000000" w:rsidR="00000000" w:rsidRPr="00000000">
              <w:rPr>
                <w:rtl w:val="0"/>
              </w:rPr>
            </w:r>
          </w:p>
          <w:p w:rsidR="00000000" w:rsidDel="00000000" w:rsidP="00000000" w:rsidRDefault="00000000" w:rsidRPr="00000000" w14:paraId="000000DF">
            <w:pPr>
              <w:spacing w:after="40" w:before="40" w:lineRule="auto"/>
              <w:ind w:left="0" w:firstLine="0"/>
              <w:rPr>
                <w:sz w:val="21"/>
                <w:szCs w:val="21"/>
              </w:rPr>
            </w:pPr>
            <w:r w:rsidDel="00000000" w:rsidR="00000000" w:rsidRPr="00000000">
              <w:rPr>
                <w:rtl w:val="0"/>
              </w:rPr>
            </w:r>
          </w:p>
          <w:p w:rsidR="00000000" w:rsidDel="00000000" w:rsidP="00000000" w:rsidRDefault="00000000" w:rsidRPr="00000000" w14:paraId="000000E0">
            <w:pPr>
              <w:spacing w:after="40" w:before="40" w:lineRule="auto"/>
              <w:ind w:left="0" w:firstLine="0"/>
              <w:rPr>
                <w:rFonts w:ascii="Times New Roman" w:cs="Times New Roman" w:eastAsia="Times New Roman" w:hAnsi="Times New Roman"/>
                <w:sz w:val="24"/>
                <w:szCs w:val="24"/>
              </w:rPr>
            </w:pPr>
            <w:r w:rsidDel="00000000" w:rsidR="00000000" w:rsidRPr="00000000">
              <w:rPr>
                <w:color w:val="000000"/>
                <w:sz w:val="21"/>
                <w:szCs w:val="21"/>
                <w:rtl w:val="0"/>
              </w:rPr>
              <w:t xml:space="preserve">Students are connecting two columns — propaganda technique and dissent suppression — and recognizing that they are part of the same governance system.</w:t>
            </w: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Structured Collaboration (Think-Pair-Share): "What pattern in our data surprised you most? Why?"</w:t>
            </w:r>
            <w:r w:rsidDel="00000000" w:rsidR="00000000" w:rsidRPr="00000000">
              <w:rPr>
                <w:rtl w:val="0"/>
              </w:rPr>
            </w:r>
          </w:p>
        </w:tc>
      </w:tr>
    </w:tbl>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tl w:val="0"/>
        </w:rPr>
      </w:r>
    </w:p>
    <w:tbl>
      <w:tblPr>
        <w:tblStyle w:val="Table15"/>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c9922a" w:val="clear"/>
            <w:tcMar>
              <w:top w:w="100.0" w:type="dxa"/>
              <w:left w:w="140.0" w:type="dxa"/>
              <w:bottom w:w="100.0" w:type="dxa"/>
              <w:right w:w="140.0" w:type="dxa"/>
            </w:tcMar>
          </w:tcPr>
          <w:p w:rsidR="00000000" w:rsidDel="00000000" w:rsidP="00000000" w:rsidRDefault="00000000" w:rsidRPr="00000000" w14:paraId="000000E4">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Step 5</w:t>
            </w:r>
            <w:r w:rsidDel="00000000" w:rsidR="00000000" w:rsidRPr="00000000">
              <w:rPr>
                <w:rtl w:val="0"/>
              </w:rPr>
            </w:r>
          </w:p>
          <w:p w:rsidR="00000000" w:rsidDel="00000000" w:rsidP="00000000" w:rsidRDefault="00000000" w:rsidRPr="00000000" w14:paraId="000000E5">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sz w:val="22"/>
                <w:szCs w:val="22"/>
                <w:rtl w:val="0"/>
              </w:rPr>
              <w:t xml:space="preserve">Use Evidence to Communicate Findings (Option C: Governance / Civic Action)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f3dc" w:val="clear"/>
            <w:tcMar>
              <w:top w:w="100.0" w:type="dxa"/>
              <w:left w:w="140.0" w:type="dxa"/>
              <w:bottom w:w="100.0" w:type="dxa"/>
              <w:right w:w="140.0" w:type="dxa"/>
            </w:tcMar>
          </w:tcPr>
          <w:p w:rsidR="00000000" w:rsidDel="00000000" w:rsidP="00000000" w:rsidRDefault="00000000" w:rsidRPr="00000000" w14:paraId="000000E6">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This step activates the GOVERNANCE + OPTION C PROTOCOL.</w:t>
            </w: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Students use their coded dataset to draft a Language Analysis Civic Brief (see Section 9 — Civic Action Task).</w:t>
            </w: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The brief must:</w:t>
            </w:r>
            <w:r w:rsidDel="00000000" w:rsidR="00000000" w:rsidRPr="00000000">
              <w:rPr>
                <w:rtl w:val="0"/>
              </w:rPr>
            </w:r>
          </w:p>
          <w:p w:rsidR="00000000" w:rsidDel="00000000" w:rsidP="00000000" w:rsidRDefault="00000000" w:rsidRPr="00000000" w14:paraId="000000EB">
            <w:pPr>
              <w:spacing w:after="40" w:before="40" w:lineRule="auto"/>
              <w:ind w:left="720" w:firstLine="0"/>
              <w:rPr>
                <w:rFonts w:ascii="Times New Roman" w:cs="Times New Roman" w:eastAsia="Times New Roman" w:hAnsi="Times New Roman"/>
                <w:sz w:val="24"/>
                <w:szCs w:val="24"/>
              </w:rPr>
            </w:pPr>
            <w:sdt>
              <w:sdtPr>
                <w:id w:val="-1832303060"/>
                <w:tag w:val="goog_rdk_15"/>
              </w:sdtPr>
              <w:sdtContent>
                <w:r w:rsidDel="00000000" w:rsidR="00000000" w:rsidRPr="00000000">
                  <w:rPr>
                    <w:rFonts w:ascii="Arial Unicode MS" w:cs="Arial Unicode MS" w:eastAsia="Arial Unicode MS" w:hAnsi="Arial Unicode MS"/>
                    <w:color w:val="1f3864"/>
                    <w:sz w:val="21"/>
                    <w:szCs w:val="21"/>
                    <w:rtl w:val="0"/>
                  </w:rPr>
                  <w:t xml:space="preserve">→ Name at least 2 propaganda techniques found in the data, with specific article evidence</w:t>
                </w:r>
              </w:sdtContent>
            </w:sdt>
            <w:r w:rsidDel="00000000" w:rsidR="00000000" w:rsidRPr="00000000">
              <w:rPr>
                <w:rtl w:val="0"/>
              </w:rPr>
            </w:r>
          </w:p>
          <w:p w:rsidR="00000000" w:rsidDel="00000000" w:rsidP="00000000" w:rsidRDefault="00000000" w:rsidRPr="00000000" w14:paraId="000000EC">
            <w:pPr>
              <w:spacing w:after="40" w:before="40" w:lineRule="auto"/>
              <w:ind w:left="720" w:firstLine="0"/>
              <w:rPr>
                <w:rFonts w:ascii="Times New Roman" w:cs="Times New Roman" w:eastAsia="Times New Roman" w:hAnsi="Times New Roman"/>
                <w:sz w:val="24"/>
                <w:szCs w:val="24"/>
              </w:rPr>
            </w:pPr>
            <w:sdt>
              <w:sdtPr>
                <w:id w:val="-491743729"/>
                <w:tag w:val="goog_rdk_16"/>
              </w:sdtPr>
              <w:sdtContent>
                <w:r w:rsidDel="00000000" w:rsidR="00000000" w:rsidRPr="00000000">
                  <w:rPr>
                    <w:rFonts w:ascii="Arial Unicode MS" w:cs="Arial Unicode MS" w:eastAsia="Arial Unicode MS" w:hAnsi="Arial Unicode MS"/>
                    <w:color w:val="1f3864"/>
                    <w:sz w:val="21"/>
                    <w:szCs w:val="21"/>
                    <w:rtl w:val="0"/>
                  </w:rPr>
                  <w:t xml:space="preserve">→ Name at least 1 dissent-suppression example from the Espionage/Sedition Act dataset</w:t>
                </w:r>
              </w:sdtContent>
            </w:sdt>
            <w:r w:rsidDel="00000000" w:rsidR="00000000" w:rsidRPr="00000000">
              <w:rPr>
                <w:rtl w:val="0"/>
              </w:rPr>
            </w:r>
          </w:p>
          <w:p w:rsidR="00000000" w:rsidDel="00000000" w:rsidP="00000000" w:rsidRDefault="00000000" w:rsidRPr="00000000" w14:paraId="000000ED">
            <w:pPr>
              <w:spacing w:after="40" w:before="40" w:lineRule="auto"/>
              <w:ind w:left="720" w:firstLine="0"/>
              <w:rPr>
                <w:rFonts w:ascii="Times New Roman" w:cs="Times New Roman" w:eastAsia="Times New Roman" w:hAnsi="Times New Roman"/>
                <w:sz w:val="24"/>
                <w:szCs w:val="24"/>
              </w:rPr>
            </w:pPr>
            <w:sdt>
              <w:sdtPr>
                <w:id w:val="542009892"/>
                <w:tag w:val="goog_rdk_17"/>
              </w:sdtPr>
              <w:sdtContent>
                <w:r w:rsidDel="00000000" w:rsidR="00000000" w:rsidRPr="00000000">
                  <w:rPr>
                    <w:rFonts w:ascii="Arial Unicode MS" w:cs="Arial Unicode MS" w:eastAsia="Arial Unicode MS" w:hAnsi="Arial Unicode MS"/>
                    <w:color w:val="1f3864"/>
                    <w:sz w:val="21"/>
                    <w:szCs w:val="21"/>
                    <w:rtl w:val="0"/>
                  </w:rPr>
                  <w:t xml:space="preserve">→ Acknowledge what the data does NOT show (e.g., what voices are absent from mainstream newspapers?)</w:t>
                </w:r>
              </w:sdtContent>
            </w:sdt>
            <w:r w:rsidDel="00000000" w:rsidR="00000000" w:rsidRPr="00000000">
              <w:rPr>
                <w:rtl w:val="0"/>
              </w:rPr>
            </w:r>
          </w:p>
          <w:p w:rsidR="00000000" w:rsidDel="00000000" w:rsidP="00000000" w:rsidRDefault="00000000" w:rsidRPr="00000000" w14:paraId="000000EE">
            <w:pPr>
              <w:spacing w:after="40" w:before="40" w:lineRule="auto"/>
              <w:ind w:left="720" w:firstLine="0"/>
              <w:rPr>
                <w:rFonts w:ascii="Times New Roman" w:cs="Times New Roman" w:eastAsia="Times New Roman" w:hAnsi="Times New Roman"/>
                <w:sz w:val="24"/>
                <w:szCs w:val="24"/>
              </w:rPr>
            </w:pPr>
            <w:sdt>
              <w:sdtPr>
                <w:id w:val="482057804"/>
                <w:tag w:val="goog_rdk_18"/>
              </w:sdtPr>
              <w:sdtContent>
                <w:r w:rsidDel="00000000" w:rsidR="00000000" w:rsidRPr="00000000">
                  <w:rPr>
                    <w:rFonts w:ascii="Arial Unicode MS" w:cs="Arial Unicode MS" w:eastAsia="Arial Unicode MS" w:hAnsi="Arial Unicode MS"/>
                    <w:color w:val="1f3864"/>
                    <w:sz w:val="21"/>
                    <w:szCs w:val="21"/>
                    <w:rtl w:val="0"/>
                  </w:rPr>
                  <w:t xml:space="preserve">→ Connect to the African American press.</w:t>
                </w:r>
              </w:sdtContent>
            </w:sdt>
            <w:r w:rsidDel="00000000" w:rsidR="00000000" w:rsidRPr="00000000">
              <w:rPr>
                <w:rtl w:val="0"/>
              </w:rPr>
            </w:r>
          </w:p>
          <w:p w:rsidR="00000000" w:rsidDel="00000000" w:rsidP="00000000" w:rsidRDefault="00000000" w:rsidRPr="00000000" w14:paraId="000000EF">
            <w:pPr>
              <w:spacing w:after="40" w:before="40" w:lineRule="auto"/>
              <w:ind w:left="720" w:firstLine="0"/>
              <w:rPr>
                <w:rFonts w:ascii="Times New Roman" w:cs="Times New Roman" w:eastAsia="Times New Roman" w:hAnsi="Times New Roman"/>
                <w:sz w:val="24"/>
                <w:szCs w:val="24"/>
              </w:rPr>
            </w:pPr>
            <w:sdt>
              <w:sdtPr>
                <w:id w:val="-492142409"/>
                <w:tag w:val="goog_rdk_19"/>
              </w:sdtPr>
              <w:sdtContent>
                <w:r w:rsidDel="00000000" w:rsidR="00000000" w:rsidRPr="00000000">
                  <w:rPr>
                    <w:rFonts w:ascii="Arial Unicode MS" w:cs="Arial Unicode MS" w:eastAsia="Arial Unicode MS" w:hAnsi="Arial Unicode MS"/>
                    <w:color w:val="1f3864"/>
                    <w:sz w:val="21"/>
                    <w:szCs w:val="21"/>
                    <w:rtl w:val="0"/>
                  </w:rPr>
                  <w:t xml:space="preserve">→ Address the compelling question: Can language make people less free?</w:t>
                </w:r>
              </w:sdtContent>
            </w:sdt>
            <w:r w:rsidDel="00000000" w:rsidR="00000000" w:rsidRPr="00000000">
              <w:rPr>
                <w:rtl w:val="0"/>
              </w:rPr>
            </w:r>
          </w:p>
        </w:tc>
      </w:tr>
    </w:tbl>
    <w:p w:rsidR="00000000" w:rsidDel="00000000" w:rsidP="00000000" w:rsidRDefault="00000000" w:rsidRPr="00000000" w14:paraId="000000F0">
      <w:pPr>
        <w:spacing w:after="240" w:lineRule="auto"/>
        <w:rPr>
          <w:rFonts w:ascii="Times New Roman" w:cs="Times New Roman" w:eastAsia="Times New Roman" w:hAnsi="Times New Roman"/>
          <w:sz w:val="24"/>
          <w:szCs w:val="24"/>
        </w:rPr>
      </w:pPr>
      <w:r w:rsidDel="00000000" w:rsidR="00000000" w:rsidRPr="00000000">
        <w:rPr>
          <w:rtl w:val="0"/>
        </w:rPr>
      </w:r>
    </w:p>
    <w:tbl>
      <w:tblPr>
        <w:tblStyle w:val="Table16"/>
        <w:tblW w:w="4825.0" w:type="dxa"/>
        <w:jc w:val="left"/>
        <w:tblLayout w:type="fixed"/>
        <w:tblLook w:val="0400"/>
      </w:tblPr>
      <w:tblGrid>
        <w:gridCol w:w="4825"/>
        <w:tblGridChange w:id="0">
          <w:tblGrid>
            <w:gridCol w:w="4825"/>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STRUCTURED COLLABORATION</w:t>
            </w:r>
            <w:r w:rsidDel="00000000" w:rsidR="00000000" w:rsidRPr="00000000">
              <w:rPr>
                <w:rtl w:val="0"/>
              </w:rPr>
            </w:r>
          </w:p>
        </w:tc>
      </w:tr>
    </w:tbl>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tl w:val="0"/>
        </w:rPr>
      </w:r>
    </w:p>
    <w:tbl>
      <w:tblPr>
        <w:tblStyle w:val="Table17"/>
        <w:tblW w:w="10070.0" w:type="dxa"/>
        <w:jc w:val="left"/>
        <w:tblLayout w:type="fixed"/>
        <w:tblLook w:val="0400"/>
      </w:tblPr>
      <w:tblGrid>
        <w:gridCol w:w="1901"/>
        <w:gridCol w:w="1587"/>
        <w:gridCol w:w="4311"/>
        <w:gridCol w:w="2271"/>
        <w:tblGridChange w:id="0">
          <w:tblGrid>
            <w:gridCol w:w="1901"/>
            <w:gridCol w:w="1587"/>
            <w:gridCol w:w="4311"/>
            <w:gridCol w:w="2271"/>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F3">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Protocol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F4">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When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F5">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Prompt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0F6">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Purpose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0F7">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Think-Pair-Share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F8">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After Task 2 — Class Evidence Table</w:t>
            </w:r>
            <w:r w:rsidDel="00000000" w:rsidR="00000000" w:rsidRPr="00000000">
              <w:rPr>
                <w:rtl w:val="0"/>
              </w:rPr>
            </w:r>
          </w:p>
          <w:p w:rsidR="00000000" w:rsidDel="00000000" w:rsidP="00000000" w:rsidRDefault="00000000" w:rsidRPr="00000000" w14:paraId="000000F9">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~min 25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FA">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"Looking at the techniques in our class table — which one do you think was most effective at shaping public opinion? What's your evidence?"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FB">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Pattern analysis; grounds discussion in coded data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0FC">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Small-Group Sensemaking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FD">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After Task 4 — Dissent Column</w:t>
            </w:r>
            <w:r w:rsidDel="00000000" w:rsidR="00000000" w:rsidRPr="00000000">
              <w:rPr>
                <w:rtl w:val="0"/>
              </w:rPr>
            </w:r>
          </w:p>
          <w:p w:rsidR="00000000" w:rsidDel="00000000" w:rsidP="00000000" w:rsidRDefault="00000000" w:rsidRPr="00000000" w14:paraId="000000FE">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~min 40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FF">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"How does this paper describe the arrested person? Read two descriptions aloud to your group. Do you think the newspaper treated this person as a citizen or as an enemy? What words tell you that?"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00">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Surfaces tone analysis; models language as data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01">
            <w:pPr>
              <w:spacing w:after="80" w:before="80" w:lineRule="auto"/>
              <w:rPr>
                <w:rFonts w:ascii="Times New Roman" w:cs="Times New Roman" w:eastAsia="Times New Roman" w:hAnsi="Times New Roman"/>
                <w:sz w:val="24"/>
                <w:szCs w:val="24"/>
              </w:rPr>
            </w:pPr>
            <w:r w:rsidDel="00000000" w:rsidR="00000000" w:rsidRPr="00000000">
              <w:rPr>
                <w:b w:val="1"/>
                <w:bCs w:val="1"/>
                <w:color w:val="1d6a6a"/>
                <w:sz w:val="22"/>
                <w:szCs w:val="22"/>
                <w:rtl w:val="0"/>
              </w:rPr>
              <w:t xml:space="preserve">Turn and Talk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02">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After Task 5 — Student Choice</w:t>
            </w:r>
            <w:r w:rsidDel="00000000" w:rsidR="00000000" w:rsidRPr="00000000">
              <w:rPr>
                <w:rtl w:val="0"/>
              </w:rPr>
            </w:r>
          </w:p>
          <w:p w:rsidR="00000000" w:rsidDel="00000000" w:rsidP="00000000" w:rsidRDefault="00000000" w:rsidRPr="00000000" w14:paraId="00000103">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~min 48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04">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"What topic or language did you notice that further develops your understanding of the context of WW 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05">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SOLO Level 3 relational thinking; surfaces systemic contradiction</w:t>
            </w:r>
            <w:r w:rsidDel="00000000" w:rsidR="00000000" w:rsidRPr="00000000">
              <w:rPr>
                <w:rtl w:val="0"/>
              </w:rPr>
            </w:r>
          </w:p>
        </w:tc>
      </w:tr>
    </w:tbl>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tl w:val="0"/>
        </w:rPr>
      </w:r>
    </w:p>
    <w:tbl>
      <w:tblPr>
        <w:tblStyle w:val="Table18"/>
        <w:tblW w:w="10080.0" w:type="dxa"/>
        <w:jc w:val="left"/>
        <w:tblLayout w:type="fixed"/>
        <w:tblLook w:val="0400"/>
      </w:tblPr>
      <w:tblGrid>
        <w:gridCol w:w="10080"/>
        <w:tblGridChange w:id="0">
          <w:tblGrid>
            <w:gridCol w:w="10080"/>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FORMATIVE ASSESSMENT: DATA IDENTITY PROGRESSION  (Student-Visible)</w:t>
            </w:r>
            <w:r w:rsidDel="00000000" w:rsidR="00000000" w:rsidRPr="00000000">
              <w:rPr>
                <w:rtl w:val="0"/>
              </w:rPr>
            </w:r>
          </w:p>
        </w:tc>
      </w:tr>
    </w:tbl>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80" w:before="80" w:lineRule="auto"/>
        <w:rPr>
          <w:rFonts w:ascii="Times New Roman" w:cs="Times New Roman" w:eastAsia="Times New Roman" w:hAnsi="Times New Roman"/>
          <w:sz w:val="24"/>
          <w:szCs w:val="24"/>
        </w:rPr>
      </w:pPr>
      <w:r w:rsidDel="00000000" w:rsidR="00000000" w:rsidRPr="00000000">
        <w:rPr>
          <w:i w:val="1"/>
          <w:iCs w:val="1"/>
          <w:color w:val="555555"/>
          <w:rtl w:val="0"/>
        </w:rPr>
        <w:t xml:space="preserve">This self-assessment tool is printed on the back of Handout A. Students locate themselves at the START of the lesson and again at the END. This is a metacognitive tool — not a teacher-scored rubric. For Lesson 7, most students are expected to enter at Level 2–3 and exit at Level 3–4.</w:t>
      </w: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tl w:val="0"/>
        </w:rPr>
      </w:r>
    </w:p>
    <w:tbl>
      <w:tblPr>
        <w:tblStyle w:val="Table19"/>
        <w:tblW w:w="10070.0" w:type="dxa"/>
        <w:jc w:val="left"/>
        <w:tblLayout w:type="fixed"/>
        <w:tblLook w:val="0400"/>
      </w:tblPr>
      <w:tblGrid>
        <w:gridCol w:w="793"/>
        <w:gridCol w:w="1618"/>
        <w:gridCol w:w="3850"/>
        <w:gridCol w:w="3809"/>
        <w:tblGridChange w:id="0">
          <w:tblGrid>
            <w:gridCol w:w="793"/>
            <w:gridCol w:w="1618"/>
            <w:gridCol w:w="3850"/>
            <w:gridCol w:w="3809"/>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0B">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0C">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0D">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I Can...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0E">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This Lesson, I Show This By...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4f4f4" w:val="clear"/>
            <w:tcMar>
              <w:top w:w="100.0" w:type="dxa"/>
              <w:left w:w="140.0" w:type="dxa"/>
              <w:bottom w:w="100.0" w:type="dxa"/>
              <w:right w:w="140.0" w:type="dxa"/>
            </w:tcMar>
          </w:tcPr>
          <w:p w:rsidR="00000000" w:rsidDel="00000000" w:rsidP="00000000" w:rsidRDefault="00000000" w:rsidRPr="00000000" w14:paraId="0000010F">
            <w:pPr>
              <w:spacing w:after="80" w:before="80" w:lineRule="auto"/>
              <w:jc w:val="center"/>
              <w:rPr>
                <w:rFonts w:ascii="Times New Roman" w:cs="Times New Roman" w:eastAsia="Times New Roman" w:hAnsi="Times New Roman"/>
                <w:sz w:val="24"/>
                <w:szCs w:val="24"/>
              </w:rPr>
            </w:pPr>
            <w:r w:rsidDel="00000000" w:rsidR="00000000" w:rsidRPr="00000000">
              <w:rPr>
                <w:b w:val="1"/>
                <w:bCs w:val="1"/>
                <w:color w:val="000000"/>
                <w:sz w:val="26"/>
                <w:szCs w:val="26"/>
                <w:rtl w:val="0"/>
              </w:rPr>
              <w:t xml:space="preserve">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4f4f4" w:val="clear"/>
            <w:tcMar>
              <w:top w:w="100.0" w:type="dxa"/>
              <w:left w:w="140.0" w:type="dxa"/>
              <w:bottom w:w="100.0" w:type="dxa"/>
              <w:right w:w="140.0" w:type="dxa"/>
            </w:tcMar>
          </w:tcPr>
          <w:p w:rsidR="00000000" w:rsidDel="00000000" w:rsidP="00000000" w:rsidRDefault="00000000" w:rsidRPr="00000000" w14:paraId="00000110">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Data Newcomer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4f4f4" w:val="clear"/>
            <w:tcMar>
              <w:top w:w="100.0" w:type="dxa"/>
              <w:left w:w="140.0" w:type="dxa"/>
              <w:bottom w:w="100.0" w:type="dxa"/>
              <w:right w:w="140.0" w:type="dxa"/>
            </w:tcMar>
          </w:tcPr>
          <w:p w:rsidR="00000000" w:rsidDel="00000000" w:rsidP="00000000" w:rsidRDefault="00000000" w:rsidRPr="00000000" w14:paraId="00000111">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am starting to look at data, but I am not sure what it means yet.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4f4f4" w:val="clear"/>
            <w:tcMar>
              <w:top w:w="100.0" w:type="dxa"/>
              <w:left w:w="140.0" w:type="dxa"/>
              <w:bottom w:w="100.0" w:type="dxa"/>
              <w:right w:w="140.0" w:type="dxa"/>
            </w:tcMar>
          </w:tcPr>
          <w:p w:rsidR="00000000" w:rsidDel="00000000" w:rsidP="00000000" w:rsidRDefault="00000000" w:rsidRPr="00000000" w14:paraId="00000112">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looked at a newspaper article but wasn't sure what to look for.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3">
            <w:pPr>
              <w:spacing w:after="80" w:before="80" w:lineRule="auto"/>
              <w:jc w:val="center"/>
              <w:rPr>
                <w:rFonts w:ascii="Times New Roman" w:cs="Times New Roman" w:eastAsia="Times New Roman" w:hAnsi="Times New Roman"/>
                <w:sz w:val="24"/>
                <w:szCs w:val="24"/>
              </w:rPr>
            </w:pPr>
            <w:r w:rsidDel="00000000" w:rsidR="00000000" w:rsidRPr="00000000">
              <w:rPr>
                <w:b w:val="1"/>
                <w:bCs w:val="1"/>
                <w:color w:val="000000"/>
                <w:sz w:val="26"/>
                <w:szCs w:val="26"/>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4">
            <w:pPr>
              <w:spacing w:after="80" w:before="80" w:lineRule="auto"/>
              <w:rPr>
                <w:rFonts w:ascii="Times New Roman" w:cs="Times New Roman" w:eastAsia="Times New Roman" w:hAnsi="Times New Roman"/>
                <w:sz w:val="24"/>
                <w:szCs w:val="24"/>
              </w:rPr>
            </w:pPr>
            <w:r w:rsidDel="00000000" w:rsidR="00000000" w:rsidRPr="00000000">
              <w:rPr>
                <w:b w:val="1"/>
                <w:bCs w:val="1"/>
                <w:color w:val="2e5f8a"/>
                <w:sz w:val="22"/>
                <w:szCs w:val="22"/>
                <w:rtl w:val="0"/>
              </w:rPr>
              <w:t xml:space="preserve">Data Explorer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5">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can read values in a dataset and say what I see.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6">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identified the propaganda technique in at least one article and wrote it in my table.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7">
            <w:pPr>
              <w:spacing w:after="80" w:before="80" w:lineRule="auto"/>
              <w:jc w:val="center"/>
              <w:rPr>
                <w:rFonts w:ascii="Times New Roman" w:cs="Times New Roman" w:eastAsia="Times New Roman" w:hAnsi="Times New Roman"/>
                <w:sz w:val="24"/>
                <w:szCs w:val="24"/>
              </w:rPr>
            </w:pPr>
            <w:r w:rsidDel="00000000" w:rsidR="00000000" w:rsidRPr="00000000">
              <w:rPr>
                <w:b w:val="1"/>
                <w:bCs w:val="1"/>
                <w:color w:val="000000"/>
                <w:sz w:val="26"/>
                <w:szCs w:val="26"/>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8">
            <w:pPr>
              <w:spacing w:after="80" w:before="80" w:lineRule="auto"/>
              <w:rPr>
                <w:rFonts w:ascii="Times New Roman" w:cs="Times New Roman" w:eastAsia="Times New Roman" w:hAnsi="Times New Roman"/>
                <w:sz w:val="24"/>
                <w:szCs w:val="24"/>
              </w:rPr>
            </w:pPr>
            <w:r w:rsidDel="00000000" w:rsidR="00000000" w:rsidRPr="00000000">
              <w:rPr>
                <w:b w:val="1"/>
                <w:bCs w:val="1"/>
                <w:color w:val="2e5f8a"/>
                <w:sz w:val="22"/>
                <w:szCs w:val="22"/>
                <w:rtl w:val="0"/>
              </w:rPr>
              <w:t xml:space="preserve">Data Investigator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9">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can find patterns and compare different parts of the data using evidence.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1A">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compared technique counts across years and found at least one pattern in the class table.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1B">
            <w:pPr>
              <w:spacing w:after="80" w:before="80" w:lineRule="auto"/>
              <w:jc w:val="center"/>
              <w:rPr>
                <w:rFonts w:ascii="Times New Roman" w:cs="Times New Roman" w:eastAsia="Times New Roman" w:hAnsi="Times New Roman"/>
                <w:sz w:val="24"/>
                <w:szCs w:val="24"/>
              </w:rPr>
            </w:pPr>
            <w:r w:rsidDel="00000000" w:rsidR="00000000" w:rsidRPr="00000000">
              <w:rPr>
                <w:b w:val="1"/>
                <w:bCs w:val="1"/>
                <w:color w:val="1d6a6a"/>
                <w:sz w:val="26"/>
                <w:szCs w:val="26"/>
                <w:rtl w:val="0"/>
              </w:rPr>
              <w:t xml:space="preserve">3 </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1C">
            <w:pPr>
              <w:spacing w:after="80" w:before="80" w:lineRule="auto"/>
              <w:rPr>
                <w:rFonts w:ascii="Times New Roman" w:cs="Times New Roman" w:eastAsia="Times New Roman" w:hAnsi="Times New Roman"/>
                <w:sz w:val="24"/>
                <w:szCs w:val="24"/>
              </w:rPr>
            </w:pPr>
            <w:r w:rsidDel="00000000" w:rsidR="00000000" w:rsidRPr="00000000">
              <w:rPr>
                <w:b w:val="1"/>
                <w:bCs w:val="1"/>
                <w:color w:val="1d6a6a"/>
                <w:sz w:val="22"/>
                <w:szCs w:val="22"/>
                <w:rtl w:val="0"/>
              </w:rPr>
              <w:t xml:space="preserve">Data Reasoner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1D">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can use words like </w:t>
            </w:r>
            <w:r w:rsidDel="00000000" w:rsidR="00000000" w:rsidRPr="00000000">
              <w:rPr>
                <w:i w:val="1"/>
                <w:iCs w:val="1"/>
                <w:color w:val="000000"/>
                <w:sz w:val="22"/>
                <w:szCs w:val="22"/>
                <w:rtl w:val="0"/>
              </w:rPr>
              <w:t xml:space="preserve">most, sometimes, it depends</w:t>
            </w:r>
            <w:r w:rsidDel="00000000" w:rsidR="00000000" w:rsidRPr="00000000">
              <w:rPr>
                <w:color w:val="000000"/>
                <w:sz w:val="22"/>
                <w:szCs w:val="22"/>
                <w:rtl w:val="0"/>
              </w:rPr>
              <w:t xml:space="preserve"> to describe what the data shows — and I can explain what the data does </w:t>
            </w:r>
            <w:r w:rsidDel="00000000" w:rsidR="00000000" w:rsidRPr="00000000">
              <w:rPr>
                <w:b w:val="1"/>
                <w:bCs w:val="1"/>
                <w:color w:val="000000"/>
                <w:sz w:val="22"/>
                <w:szCs w:val="22"/>
                <w:rtl w:val="0"/>
              </w:rPr>
              <w:t xml:space="preserve">not</w:t>
            </w:r>
            <w:r w:rsidDel="00000000" w:rsidR="00000000" w:rsidRPr="00000000">
              <w:rPr>
                <w:color w:val="000000"/>
                <w:sz w:val="22"/>
                <w:szCs w:val="22"/>
                <w:rtl w:val="0"/>
              </w:rPr>
              <w:t xml:space="preserve"> tell 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1E">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connected the propaganda data AND the dissent suppression data AND named the African American press contradiction as one system.</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f3dc" w:val="clear"/>
            <w:tcMar>
              <w:top w:w="100.0" w:type="dxa"/>
              <w:left w:w="140.0" w:type="dxa"/>
              <w:bottom w:w="100.0" w:type="dxa"/>
              <w:right w:w="140.0" w:type="dxa"/>
            </w:tcMar>
          </w:tcPr>
          <w:p w:rsidR="00000000" w:rsidDel="00000000" w:rsidP="00000000" w:rsidRDefault="00000000" w:rsidRPr="00000000" w14:paraId="0000011F">
            <w:pPr>
              <w:spacing w:after="80" w:before="80" w:lineRule="auto"/>
              <w:jc w:val="center"/>
              <w:rPr>
                <w:rFonts w:ascii="Times New Roman" w:cs="Times New Roman" w:eastAsia="Times New Roman" w:hAnsi="Times New Roman"/>
                <w:sz w:val="24"/>
                <w:szCs w:val="24"/>
              </w:rPr>
            </w:pPr>
            <w:r w:rsidDel="00000000" w:rsidR="00000000" w:rsidRPr="00000000">
              <w:rPr>
                <w:b w:val="1"/>
                <w:bCs w:val="1"/>
                <w:color w:val="c9922a"/>
                <w:sz w:val="26"/>
                <w:szCs w:val="26"/>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3dc" w:val="clear"/>
            <w:tcMar>
              <w:top w:w="100.0" w:type="dxa"/>
              <w:left w:w="140.0" w:type="dxa"/>
              <w:bottom w:w="100.0" w:type="dxa"/>
              <w:right w:w="140.0" w:type="dxa"/>
            </w:tcMar>
          </w:tcPr>
          <w:p w:rsidR="00000000" w:rsidDel="00000000" w:rsidP="00000000" w:rsidRDefault="00000000" w:rsidRPr="00000000" w14:paraId="00000120">
            <w:pPr>
              <w:spacing w:after="80" w:before="80" w:lineRule="auto"/>
              <w:rPr>
                <w:rFonts w:ascii="Times New Roman" w:cs="Times New Roman" w:eastAsia="Times New Roman" w:hAnsi="Times New Roman"/>
                <w:sz w:val="24"/>
                <w:szCs w:val="24"/>
              </w:rPr>
            </w:pPr>
            <w:r w:rsidDel="00000000" w:rsidR="00000000" w:rsidRPr="00000000">
              <w:rPr>
                <w:b w:val="1"/>
                <w:bCs w:val="1"/>
                <w:color w:val="c9922a"/>
                <w:sz w:val="22"/>
                <w:szCs w:val="22"/>
                <w:rtl w:val="0"/>
              </w:rPr>
              <w:t xml:space="preserve">Data Citizen</w:t>
            </w:r>
            <w:r w:rsidDel="00000000" w:rsidR="00000000" w:rsidRPr="00000000">
              <w:rPr>
                <w:rtl w:val="0"/>
              </w:rPr>
            </w:r>
          </w:p>
          <w:p w:rsidR="00000000" w:rsidDel="00000000" w:rsidP="00000000" w:rsidRDefault="00000000" w:rsidRPr="00000000" w14:paraId="00000121">
            <w:pPr>
              <w:spacing w:after="80" w:before="80" w:lineRule="auto"/>
              <w:rPr>
                <w:rFonts w:ascii="Times New Roman" w:cs="Times New Roman" w:eastAsia="Times New Roman" w:hAnsi="Times New Roman"/>
                <w:sz w:val="24"/>
                <w:szCs w:val="24"/>
              </w:rPr>
            </w:pPr>
            <w:r w:rsidDel="00000000" w:rsidR="00000000" w:rsidRPr="00000000">
              <w:rPr>
                <w:i w:val="1"/>
                <w:iCs w:val="1"/>
                <w:color w:val="888888"/>
                <w:sz w:val="18"/>
                <w:szCs w:val="18"/>
                <w:rtl w:val="0"/>
              </w:rPr>
              <w:t xml:space="preserve">(Civic Action Level)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3dc" w:val="clear"/>
            <w:tcMar>
              <w:top w:w="100.0" w:type="dxa"/>
              <w:left w:w="140.0" w:type="dxa"/>
              <w:bottom w:w="100.0" w:type="dxa"/>
              <w:right w:w="140.0" w:type="dxa"/>
            </w:tcMar>
          </w:tcPr>
          <w:p w:rsidR="00000000" w:rsidDel="00000000" w:rsidP="00000000" w:rsidRDefault="00000000" w:rsidRPr="00000000" w14:paraId="00000122">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 can use data to support a claim, explain its limits, and make a fair recommendation to a real audience.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df3dc" w:val="clear"/>
            <w:tcMar>
              <w:top w:w="100.0" w:type="dxa"/>
              <w:left w:w="140.0" w:type="dxa"/>
              <w:bottom w:w="100.0" w:type="dxa"/>
              <w:right w:w="140.0" w:type="dxa"/>
            </w:tcMar>
          </w:tcPr>
          <w:p w:rsidR="00000000" w:rsidDel="00000000" w:rsidP="00000000" w:rsidRDefault="00000000" w:rsidRPr="00000000" w14:paraId="00000123">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My Language Analysis Civic Brief uses specific article evidence, acknowledges what the data misses, and addresses a specific decision-maker.</w:t>
            </w:r>
            <w:r w:rsidDel="00000000" w:rsidR="00000000" w:rsidRPr="00000000">
              <w:rPr>
                <w:rtl w:val="0"/>
              </w:rPr>
            </w:r>
          </w:p>
        </w:tc>
      </w:tr>
    </w:tbl>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tl w:val="0"/>
        </w:rPr>
      </w:r>
    </w:p>
    <w:tbl>
      <w:tblPr>
        <w:tblStyle w:val="Table20"/>
        <w:tblW w:w="4032.0" w:type="dxa"/>
        <w:jc w:val="left"/>
        <w:tblLayout w:type="fixed"/>
        <w:tblLook w:val="0400"/>
      </w:tblPr>
      <w:tblGrid>
        <w:gridCol w:w="4032"/>
        <w:tblGridChange w:id="0">
          <w:tblGrid>
            <w:gridCol w:w="4032"/>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DATA JOURNAL PROMPTS</w:t>
            </w:r>
            <w:r w:rsidDel="00000000" w:rsidR="00000000" w:rsidRPr="00000000">
              <w:rPr>
                <w:rtl w:val="0"/>
              </w:rPr>
            </w:r>
          </w:p>
        </w:tc>
      </w:tr>
    </w:tbl>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after="80" w:before="80" w:lineRule="auto"/>
        <w:rPr>
          <w:rFonts w:ascii="Times New Roman" w:cs="Times New Roman" w:eastAsia="Times New Roman" w:hAnsi="Times New Roman"/>
          <w:sz w:val="24"/>
          <w:szCs w:val="24"/>
        </w:rPr>
      </w:pPr>
      <w:r w:rsidDel="00000000" w:rsidR="00000000" w:rsidRPr="00000000">
        <w:rPr>
          <w:i w:val="1"/>
          <w:iCs w:val="1"/>
          <w:color w:val="555555"/>
          <w:rtl w:val="0"/>
        </w:rPr>
        <w:t xml:space="preserve">Students complete their Data Journal entry during the final 8–10 minutes of class, or as an exit reflection. This is a cumulative journal — students should be able to see how their thinking evolves across lessons.</w:t>
      </w: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tl w:val="0"/>
        </w:rPr>
      </w:r>
    </w:p>
    <w:tbl>
      <w:tblPr>
        <w:tblStyle w:val="Table21"/>
        <w:tblW w:w="10070.0" w:type="dxa"/>
        <w:jc w:val="left"/>
        <w:tblLayout w:type="fixed"/>
        <w:tblLook w:val="0400"/>
      </w:tblPr>
      <w:tblGrid>
        <w:gridCol w:w="2563"/>
        <w:gridCol w:w="7507"/>
        <w:tblGridChange w:id="0">
          <w:tblGrid>
            <w:gridCol w:w="2563"/>
            <w:gridCol w:w="7507"/>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29">
            <w:pPr>
              <w:spacing w:after="80" w:before="80" w:lineRule="auto"/>
              <w:rPr>
                <w:rFonts w:ascii="Times New Roman" w:cs="Times New Roman" w:eastAsia="Times New Roman" w:hAnsi="Times New Roman"/>
                <w:sz w:val="24"/>
                <w:szCs w:val="24"/>
              </w:rPr>
            </w:pPr>
            <w:r w:rsidDel="00000000" w:rsidR="00000000" w:rsidRPr="00000000">
              <w:rPr>
                <w:rFonts w:ascii="REM" w:cs="REM" w:eastAsia="REM" w:hAnsi="REM"/>
                <w:b w:val="1"/>
                <w:bCs w:val="1"/>
                <w:color w:val="1f3864"/>
                <w:rtl w:val="0"/>
              </w:rPr>
              <w:t xml:space="preserve">📋</w:t>
            </w:r>
            <w:r w:rsidDel="00000000" w:rsidR="00000000" w:rsidRPr="00000000">
              <w:rPr>
                <w:b w:val="1"/>
                <w:bCs w:val="1"/>
                <w:color w:val="1f3864"/>
                <w:rtl w:val="0"/>
              </w:rPr>
              <w:t xml:space="preserve"> Data Explored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2A">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What dataset did we work with today? What does it measure? Where did it come from, and who decided what got included in the Starter Set?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2B">
            <w:pPr>
              <w:spacing w:after="80" w:before="80" w:lineRule="auto"/>
              <w:rPr>
                <w:rFonts w:ascii="Times New Roman" w:cs="Times New Roman" w:eastAsia="Times New Roman" w:hAnsi="Times New Roman"/>
                <w:sz w:val="24"/>
                <w:szCs w:val="24"/>
              </w:rPr>
            </w:pPr>
            <w:r w:rsidDel="00000000" w:rsidR="00000000" w:rsidRPr="00000000">
              <w:rPr>
                <w:rFonts w:ascii="REM" w:cs="REM" w:eastAsia="REM" w:hAnsi="REM"/>
                <w:b w:val="1"/>
                <w:bCs w:val="1"/>
                <w:color w:val="1f3864"/>
                <w:rtl w:val="0"/>
              </w:rPr>
              <w:t xml:space="preserve">🔍</w:t>
            </w:r>
            <w:r w:rsidDel="00000000" w:rsidR="00000000" w:rsidRPr="00000000">
              <w:rPr>
                <w:b w:val="1"/>
                <w:bCs w:val="1"/>
                <w:color w:val="1f3864"/>
                <w:rtl w:val="0"/>
              </w:rPr>
              <w:t xml:space="preserve"> Observations Tied to Evidence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2C">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What propaganda technique appeared most in our class table? Give the specific count. What surprised you in the data? Point to a specific article or number.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2D">
            <w:pPr>
              <w:spacing w:after="80" w:before="80" w:lineRule="auto"/>
              <w:rPr>
                <w:rFonts w:ascii="Times New Roman" w:cs="Times New Roman" w:eastAsia="Times New Roman" w:hAnsi="Times New Roman"/>
                <w:sz w:val="24"/>
                <w:szCs w:val="24"/>
              </w:rPr>
            </w:pPr>
            <w:r w:rsidDel="00000000" w:rsidR="00000000" w:rsidRPr="00000000">
              <w:rPr>
                <w:rFonts w:ascii="REM" w:cs="REM" w:eastAsia="REM" w:hAnsi="REM"/>
                <w:b w:val="1"/>
                <w:bCs w:val="1"/>
                <w:color w:val="1f3864"/>
                <w:rtl w:val="0"/>
              </w:rPr>
              <w:t xml:space="preserve">❓</w:t>
            </w:r>
            <w:r w:rsidDel="00000000" w:rsidR="00000000" w:rsidRPr="00000000">
              <w:rPr>
                <w:b w:val="1"/>
                <w:bCs w:val="1"/>
                <w:color w:val="1f3864"/>
                <w:rtl w:val="0"/>
              </w:rPr>
              <w:t xml:space="preserve"> New Questions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2E">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What question came up while you were reading the newspaper articles that you can't answer from this data alone? Write at least one.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2F">
            <w:pPr>
              <w:spacing w:after="80" w:before="80" w:lineRule="auto"/>
              <w:rPr>
                <w:rFonts w:ascii="Times New Roman" w:cs="Times New Roman" w:eastAsia="Times New Roman" w:hAnsi="Times New Roman"/>
                <w:sz w:val="24"/>
                <w:szCs w:val="24"/>
              </w:rPr>
            </w:pPr>
            <w:r w:rsidDel="00000000" w:rsidR="00000000" w:rsidRPr="00000000">
              <w:rPr>
                <w:b w:val="1"/>
                <w:bCs w:val="1"/>
                <w:color w:val="1f3864"/>
                <w:rtl w:val="0"/>
              </w:rPr>
              <w:t xml:space="preserve">Iterations / Revisions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30">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Did you change your mind about anything while building the Evidence Table? What made you revise your first impression?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31">
            <w:pPr>
              <w:spacing w:after="80" w:before="80" w:lineRule="auto"/>
              <w:rPr>
                <w:rFonts w:ascii="Times New Roman" w:cs="Times New Roman" w:eastAsia="Times New Roman" w:hAnsi="Times New Roman"/>
                <w:sz w:val="24"/>
                <w:szCs w:val="24"/>
              </w:rPr>
            </w:pPr>
            <w:r w:rsidDel="00000000" w:rsidR="00000000" w:rsidRPr="00000000">
              <w:rPr>
                <w:b w:val="1"/>
                <w:bCs w:val="1"/>
                <w:color w:val="1f3864"/>
                <w:rtl w:val="0"/>
              </w:rPr>
              <w:t xml:space="preserve">Predictions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32">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Based on what you saw in the 1917–1918 articles, what do you predict the 1919 data looks like? Do you think propaganda increased or decreased as the war ended? Why?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33">
            <w:pPr>
              <w:spacing w:after="80" w:before="80" w:lineRule="auto"/>
              <w:rPr>
                <w:rFonts w:ascii="Times New Roman" w:cs="Times New Roman" w:eastAsia="Times New Roman" w:hAnsi="Times New Roman"/>
                <w:sz w:val="24"/>
                <w:szCs w:val="24"/>
              </w:rPr>
            </w:pPr>
            <w:r w:rsidDel="00000000" w:rsidR="00000000" w:rsidRPr="00000000">
              <w:rPr>
                <w:b w:val="1"/>
                <w:bCs w:val="1"/>
                <w:color w:val="1f3864"/>
                <w:rtl w:val="0"/>
              </w:rPr>
              <w:t xml:space="preserve">Uncertainty and Missing Data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34">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What doesn't this dataset show? Whose voices are absent from the mainstream newspaper archive? What would change about your analysis if you could also read the newspapers that were shut down by the Postmaster?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35">
            <w:pPr>
              <w:spacing w:after="80" w:before="80" w:lineRule="auto"/>
              <w:rPr>
                <w:rFonts w:ascii="Times New Roman" w:cs="Times New Roman" w:eastAsia="Times New Roman" w:hAnsi="Times New Roman"/>
                <w:sz w:val="24"/>
                <w:szCs w:val="24"/>
              </w:rPr>
            </w:pPr>
            <w:r w:rsidDel="00000000" w:rsidR="00000000" w:rsidRPr="00000000">
              <w:rPr>
                <w:b w:val="1"/>
                <w:bCs w:val="1"/>
                <w:color w:val="1f3864"/>
                <w:rtl w:val="0"/>
              </w:rPr>
              <w:t xml:space="preserve">Reflection (Required for Lesson 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36">
            <w:pPr>
              <w:spacing w:after="80" w:before="80" w:lineRule="auto"/>
              <w:rPr>
                <w:rFonts w:ascii="Times New Roman" w:cs="Times New Roman" w:eastAsia="Times New Roman" w:hAnsi="Times New Roman"/>
                <w:sz w:val="24"/>
                <w:szCs w:val="24"/>
              </w:rPr>
            </w:pPr>
            <w:r w:rsidDel="00000000" w:rsidR="00000000" w:rsidRPr="00000000">
              <w:rPr>
                <w:color w:val="000000"/>
                <w:sz w:val="21"/>
                <w:szCs w:val="21"/>
                <w:rtl w:val="0"/>
              </w:rPr>
              <w:t xml:space="preserve">How do the propaganda data and the Espionage Act prosecution data connect to each other? What does the African American newspaper data reveal that the mainstream data hides? Start your response: "The dataset contradicts itself because..."</w:t>
            </w:r>
            <w:r w:rsidDel="00000000" w:rsidR="00000000" w:rsidRPr="00000000">
              <w:rPr>
                <w:rtl w:val="0"/>
              </w:rPr>
            </w:r>
          </w:p>
        </w:tc>
      </w:tr>
    </w:tbl>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tl w:val="0"/>
        </w:rPr>
      </w:r>
    </w:p>
    <w:tbl>
      <w:tblPr>
        <w:tblStyle w:val="Table22"/>
        <w:tblW w:w="5525.0" w:type="dxa"/>
        <w:jc w:val="left"/>
        <w:tblLayout w:type="fixed"/>
        <w:tblLook w:val="0400"/>
      </w:tblPr>
      <w:tblGrid>
        <w:gridCol w:w="5525"/>
        <w:tblGridChange w:id="0">
          <w:tblGrid>
            <w:gridCol w:w="5525"/>
          </w:tblGrid>
        </w:tblGridChange>
      </w:tblGrid>
      <w:tr>
        <w:trPr>
          <w:cantSplit w:val="0"/>
          <w:tblHeader w:val="0"/>
        </w:trPr>
        <w:tc>
          <w:tcPr>
            <w:shd w:fill="2e5f8a" w:val="clear"/>
            <w:tcMar>
              <w:top w:w="120.0" w:type="dxa"/>
              <w:left w:w="180.0" w:type="dxa"/>
              <w:bottom w:w="120.0" w:type="dxa"/>
              <w:right w:w="180.0" w:type="dxa"/>
            </w:tcMar>
          </w:tcPr>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CIVIC ACTION / PERFORMANCE TASK</w:t>
            </w:r>
            <w:r w:rsidDel="00000000" w:rsidR="00000000" w:rsidRPr="00000000">
              <w:rPr>
                <w:rtl w:val="0"/>
              </w:rPr>
            </w:r>
          </w:p>
        </w:tc>
      </w:tr>
    </w:tbl>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tl w:val="0"/>
        </w:rPr>
      </w:r>
    </w:p>
    <w:tbl>
      <w:tblPr>
        <w:tblStyle w:val="Table23"/>
        <w:tblW w:w="10035.0" w:type="dxa"/>
        <w:jc w:val="left"/>
        <w:tblLayout w:type="fixed"/>
        <w:tblLook w:val="0400"/>
      </w:tblPr>
      <w:tblGrid>
        <w:gridCol w:w="10035"/>
        <w:tblGridChange w:id="0">
          <w:tblGrid>
            <w:gridCol w:w="10035"/>
          </w:tblGrid>
        </w:tblGridChange>
      </w:tblGrid>
      <w:tr>
        <w:trPr>
          <w:cantSplit w:val="0"/>
          <w:tblHeader w:val="0"/>
        </w:trPr>
        <w:tc>
          <w:tcPr>
            <w:tcBorders>
              <w:top w:color="c9922a" w:space="0" w:sz="8" w:val="single"/>
              <w:left w:color="c9922a" w:space="0" w:sz="8" w:val="single"/>
              <w:bottom w:color="c9922a" w:space="0" w:sz="8" w:val="single"/>
              <w:right w:color="c9922a" w:space="0" w:sz="8" w:val="single"/>
            </w:tcBorders>
            <w:shd w:fill="fdf3dc" w:val="clear"/>
            <w:tcMar>
              <w:top w:w="100.0" w:type="dxa"/>
              <w:left w:w="140.0" w:type="dxa"/>
              <w:bottom w:w="100.0" w:type="dxa"/>
              <w:right w:w="140.0" w:type="dxa"/>
            </w:tcMar>
          </w:tcPr>
          <w:p w:rsidR="00000000" w:rsidDel="00000000" w:rsidP="00000000" w:rsidRDefault="00000000" w:rsidRPr="00000000" w14:paraId="0000013A">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30"/>
                <w:szCs w:val="30"/>
                <w:rtl w:val="0"/>
              </w:rPr>
              <w:t xml:space="preserve">Language Analysis Civic Brief</w:t>
            </w: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80" w:before="80" w:lineRule="auto"/>
              <w:rPr>
                <w:rFonts w:ascii="Times New Roman" w:cs="Times New Roman" w:eastAsia="Times New Roman" w:hAnsi="Times New Roman"/>
                <w:sz w:val="24"/>
                <w:szCs w:val="24"/>
              </w:rPr>
            </w:pPr>
            <w:r w:rsidDel="00000000" w:rsidR="00000000" w:rsidRPr="00000000">
              <w:rPr>
                <w:i w:val="1"/>
                <w:iCs w:val="1"/>
                <w:color w:val="555555"/>
                <w:sz w:val="22"/>
                <w:szCs w:val="22"/>
                <w:rtl w:val="0"/>
              </w:rPr>
              <w:t xml:space="preserve">"Addressed to the Senate Judiciary Committee, 1919"</w:t>
            </w:r>
            <w:r w:rsidDel="00000000" w:rsidR="00000000" w:rsidRPr="00000000">
              <w:rPr>
                <w:rtl w:val="0"/>
              </w:rPr>
            </w:r>
          </w:p>
        </w:tc>
      </w:tr>
    </w:tbl>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after="60" w:before="160" w:lineRule="auto"/>
        <w:rPr>
          <w:rFonts w:ascii="Times New Roman" w:cs="Times New Roman" w:eastAsia="Times New Roman" w:hAnsi="Times New Roman"/>
          <w:sz w:val="24"/>
          <w:szCs w:val="24"/>
        </w:rPr>
      </w:pPr>
      <w:r w:rsidDel="00000000" w:rsidR="00000000" w:rsidRPr="00000000">
        <w:rPr>
          <w:b w:val="1"/>
          <w:bCs w:val="1"/>
          <w:color w:val="1f3864"/>
          <w:sz w:val="24"/>
          <w:szCs w:val="24"/>
          <w:rtl w:val="0"/>
        </w:rPr>
        <w:t xml:space="preserve">Task Overview:</w:t>
      </w:r>
      <w:r w:rsidDel="00000000" w:rsidR="00000000" w:rsidRPr="00000000">
        <w:rPr>
          <w:rtl w:val="0"/>
        </w:rPr>
      </w:r>
    </w:p>
    <w:p w:rsidR="00000000" w:rsidDel="00000000" w:rsidP="00000000" w:rsidRDefault="00000000" w:rsidRPr="00000000" w14:paraId="0000013F">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You are a civil liberties researcher testifying before the Senate Judiciary Committee in 1919. Using evidence from the newspaper dataset your class built, you are preparing a brief that analyzes how wartime language shaped public opinion and suppressed dissent. Your brief must be grounded in specific evidence — not general statements.</w:t>
      </w:r>
      <w:r w:rsidDel="00000000" w:rsidR="00000000" w:rsidRPr="00000000">
        <w:rPr>
          <w:rtl w:val="0"/>
        </w:rPr>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60" w:before="160" w:lineRule="auto"/>
        <w:rPr>
          <w:rFonts w:ascii="Times New Roman" w:cs="Times New Roman" w:eastAsia="Times New Roman" w:hAnsi="Times New Roman"/>
          <w:sz w:val="24"/>
          <w:szCs w:val="24"/>
        </w:rPr>
      </w:pPr>
      <w:r w:rsidDel="00000000" w:rsidR="00000000" w:rsidRPr="00000000">
        <w:rPr>
          <w:b w:val="1"/>
          <w:bCs w:val="1"/>
          <w:color w:val="1f3864"/>
          <w:sz w:val="24"/>
          <w:szCs w:val="24"/>
          <w:rtl w:val="0"/>
        </w:rPr>
        <w:t xml:space="preserve">Required Elements</w:t>
      </w:r>
      <w:r w:rsidDel="00000000" w:rsidR="00000000" w:rsidRPr="00000000">
        <w:rPr>
          <w:rtl w:val="0"/>
        </w:rPr>
      </w:r>
    </w:p>
    <w:tbl>
      <w:tblPr>
        <w:tblStyle w:val="Table24"/>
        <w:tblW w:w="10070.0" w:type="dxa"/>
        <w:jc w:val="left"/>
        <w:tblLayout w:type="fixed"/>
        <w:tblLook w:val="0400"/>
      </w:tblPr>
      <w:tblGrid>
        <w:gridCol w:w="2671"/>
        <w:gridCol w:w="7399"/>
        <w:tblGridChange w:id="0">
          <w:tblGrid>
            <w:gridCol w:w="2671"/>
            <w:gridCol w:w="7399"/>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42">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Element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2e5f8a" w:val="clear"/>
            <w:tcMar>
              <w:top w:w="100.0" w:type="dxa"/>
              <w:left w:w="140.0" w:type="dxa"/>
              <w:bottom w:w="100.0" w:type="dxa"/>
              <w:right w:w="140.0" w:type="dxa"/>
            </w:tcMar>
          </w:tcPr>
          <w:p w:rsidR="00000000" w:rsidDel="00000000" w:rsidP="00000000" w:rsidRDefault="00000000" w:rsidRPr="00000000" w14:paraId="00000143">
            <w:pPr>
              <w:spacing w:after="80" w:before="80" w:lineRule="auto"/>
              <w:jc w:val="center"/>
              <w:rPr>
                <w:rFonts w:ascii="Times New Roman" w:cs="Times New Roman" w:eastAsia="Times New Roman" w:hAnsi="Times New Roman"/>
                <w:b w:val="1"/>
                <w:bCs w:val="1"/>
                <w:sz w:val="24"/>
                <w:szCs w:val="24"/>
              </w:rPr>
            </w:pPr>
            <w:r w:rsidDel="00000000" w:rsidR="00000000" w:rsidRPr="00000000">
              <w:rPr>
                <w:b w:val="1"/>
                <w:bCs w:val="1"/>
                <w:color w:val="ffffff"/>
                <w:rtl w:val="0"/>
              </w:rPr>
              <w:t xml:space="preserve">Requirement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44">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Evidence of Propaganda Techniques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45">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Name and describe at least 2 propaganda techniques found in the class dataset. Cite a specific article (newspaper name + date + headline or key phrase).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46">
            <w:pPr>
              <w:spacing w:after="80" w:before="80" w:lineRule="auto"/>
              <w:rPr>
                <w:rFonts w:ascii="Times New Roman" w:cs="Times New Roman" w:eastAsia="Times New Roman" w:hAnsi="Times New Roman"/>
                <w:sz w:val="24"/>
                <w:szCs w:val="24"/>
              </w:rPr>
            </w:pPr>
            <w:r w:rsidDel="00000000" w:rsidR="00000000" w:rsidRPr="00000000">
              <w:rPr>
                <w:b w:val="1"/>
                <w:bCs w:val="1"/>
                <w:color w:val="8b1a1a"/>
                <w:sz w:val="22"/>
                <w:szCs w:val="22"/>
                <w:rtl w:val="0"/>
              </w:rPr>
              <w:t xml:space="preserve">Evidence of Dissent Suppression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47">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Describe at least 1 Espionage or Sedition Act prosecution from the dataset. Explain how the newspaper framed the arrested person — as citizen or enemy?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4eeee" w:val="clear"/>
            <w:tcMar>
              <w:top w:w="100.0" w:type="dxa"/>
              <w:left w:w="140.0" w:type="dxa"/>
              <w:bottom w:w="100.0" w:type="dxa"/>
              <w:right w:w="140.0" w:type="dxa"/>
            </w:tcMar>
          </w:tcPr>
          <w:p w:rsidR="00000000" w:rsidDel="00000000" w:rsidP="00000000" w:rsidRDefault="00000000" w:rsidRPr="00000000" w14:paraId="00000148">
            <w:pPr>
              <w:spacing w:after="80" w:before="80" w:lineRule="auto"/>
              <w:rPr>
                <w:rFonts w:ascii="Times New Roman" w:cs="Times New Roman" w:eastAsia="Times New Roman" w:hAnsi="Times New Roman"/>
                <w:sz w:val="24"/>
                <w:szCs w:val="24"/>
              </w:rPr>
            </w:pPr>
            <w:r w:rsidDel="00000000" w:rsidR="00000000" w:rsidRPr="00000000">
              <w:rPr>
                <w:b w:val="1"/>
                <w:bCs w:val="1"/>
                <w:color w:val="1d6a6a"/>
                <w:sz w:val="22"/>
                <w:szCs w:val="22"/>
                <w:rtl w:val="0"/>
              </w:rPr>
              <w:t xml:space="preserve">The Anomaly Argument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49">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Include a paragraph on the African American press evidence. Explain what it reveals about who was </w:t>
            </w:r>
            <w:r w:rsidDel="00000000" w:rsidR="00000000" w:rsidRPr="00000000">
              <w:rPr>
                <w:i w:val="1"/>
                <w:iCs w:val="1"/>
                <w:color w:val="000000"/>
                <w:sz w:val="22"/>
                <w:szCs w:val="22"/>
                <w:rtl w:val="0"/>
              </w:rPr>
              <w:t xml:space="preserve">included</w:t>
            </w:r>
            <w:r w:rsidDel="00000000" w:rsidR="00000000" w:rsidRPr="00000000">
              <w:rPr>
                <w:color w:val="000000"/>
                <w:sz w:val="22"/>
                <w:szCs w:val="22"/>
                <w:rtl w:val="0"/>
              </w:rPr>
              <w:t xml:space="preserve"> in wartime loyalty appeals — and who was not. Start this paragraph: </w:t>
            </w:r>
            <w:r w:rsidDel="00000000" w:rsidR="00000000" w:rsidRPr="00000000">
              <w:rPr>
                <w:i w:val="1"/>
                <w:iCs w:val="1"/>
                <w:color w:val="000000"/>
                <w:sz w:val="22"/>
                <w:szCs w:val="22"/>
                <w:rtl w:val="0"/>
              </w:rPr>
              <w:t xml:space="preserve">"The data contradicts itself because..."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4A">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Acknowledgment of Data Limits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4B">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Acknowledge at least one limitation of this dataset. What newspapers or voices are missing? What would a more complete dataset include?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d6e4f0" w:val="clear"/>
            <w:tcMar>
              <w:top w:w="100.0" w:type="dxa"/>
              <w:left w:w="140.0" w:type="dxa"/>
              <w:bottom w:w="100.0" w:type="dxa"/>
              <w:right w:w="140.0" w:type="dxa"/>
            </w:tcMar>
          </w:tcPr>
          <w:p w:rsidR="00000000" w:rsidDel="00000000" w:rsidP="00000000" w:rsidRDefault="00000000" w:rsidRPr="00000000" w14:paraId="0000014C">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Compelling Question Response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14D">
            <w:pPr>
              <w:spacing w:after="80" w:before="80" w:lineRule="auto"/>
              <w:rPr>
                <w:rFonts w:ascii="Times New Roman" w:cs="Times New Roman" w:eastAsia="Times New Roman" w:hAnsi="Times New Roman"/>
                <w:sz w:val="24"/>
                <w:szCs w:val="24"/>
              </w:rPr>
            </w:pPr>
            <w:r w:rsidDel="00000000" w:rsidR="00000000" w:rsidRPr="00000000">
              <w:rPr>
                <w:color w:val="000000"/>
                <w:sz w:val="22"/>
                <w:szCs w:val="22"/>
                <w:rtl w:val="0"/>
              </w:rPr>
              <w:t xml:space="preserve">Your brief must close with a direct answer (1–2 sentences) to the Compelling Question: "Can a government use language to make citizens afraid — and does fear make people less free?" Your answer must reference your data.</w:t>
            </w:r>
            <w:r w:rsidDel="00000000" w:rsidR="00000000" w:rsidRPr="00000000">
              <w:rPr>
                <w:rtl w:val="0"/>
              </w:rPr>
            </w:r>
          </w:p>
        </w:tc>
      </w:tr>
    </w:tbl>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60" w:before="160" w:lineRule="auto"/>
        <w:rPr>
          <w:rFonts w:ascii="Times New Roman" w:cs="Times New Roman" w:eastAsia="Times New Roman" w:hAnsi="Times New Roman"/>
          <w:sz w:val="24"/>
          <w:szCs w:val="24"/>
        </w:rPr>
      </w:pPr>
      <w:r w:rsidDel="00000000" w:rsidR="00000000" w:rsidRPr="00000000">
        <w:rPr>
          <w:b w:val="1"/>
          <w:bCs w:val="1"/>
          <w:color w:val="1f3864"/>
          <w:sz w:val="24"/>
          <w:szCs w:val="24"/>
          <w:rtl w:val="0"/>
        </w:rPr>
        <w:t xml:space="preserve">Format Options (Teacher's Choice):</w:t>
      </w:r>
      <w:r w:rsidDel="00000000" w:rsidR="00000000" w:rsidRPr="00000000">
        <w:rPr>
          <w:rtl w:val="0"/>
        </w:rPr>
      </w:r>
    </w:p>
    <w:p w:rsidR="00000000" w:rsidDel="00000000" w:rsidP="00000000" w:rsidRDefault="00000000" w:rsidRPr="00000000" w14:paraId="00000150">
      <w:pPr>
        <w:numPr>
          <w:ilvl w:val="0"/>
          <w:numId w:val="15"/>
        </w:numPr>
        <w:ind w:left="640" w:hanging="360"/>
        <w:rPr>
          <w:color w:val="000000"/>
          <w:sz w:val="22"/>
          <w:szCs w:val="22"/>
        </w:rPr>
      </w:pPr>
      <w:r w:rsidDel="00000000" w:rsidR="00000000" w:rsidRPr="00000000">
        <w:rPr>
          <w:color w:val="000000"/>
          <w:sz w:val="22"/>
          <w:szCs w:val="22"/>
          <w:rtl w:val="0"/>
        </w:rPr>
        <w:t xml:space="preserve">Written brief (1–2 pages) — recommended for in-class completion</w:t>
      </w:r>
    </w:p>
    <w:p w:rsidR="00000000" w:rsidDel="00000000" w:rsidP="00000000" w:rsidRDefault="00000000" w:rsidRPr="00000000" w14:paraId="00000151">
      <w:pPr>
        <w:numPr>
          <w:ilvl w:val="0"/>
          <w:numId w:val="15"/>
        </w:numPr>
        <w:ind w:left="640" w:hanging="360"/>
        <w:rPr>
          <w:color w:val="000000"/>
          <w:sz w:val="22"/>
          <w:szCs w:val="22"/>
        </w:rPr>
      </w:pPr>
      <w:r w:rsidDel="00000000" w:rsidR="00000000" w:rsidRPr="00000000">
        <w:rPr>
          <w:color w:val="000000"/>
          <w:sz w:val="22"/>
          <w:szCs w:val="22"/>
          <w:rtl w:val="0"/>
        </w:rPr>
        <w:t xml:space="preserve">Annotated infographic — technique frequency chart + dissent contrast column + anomaly callout box</w:t>
      </w:r>
    </w:p>
    <w:p w:rsidR="00000000" w:rsidDel="00000000" w:rsidP="00000000" w:rsidRDefault="00000000" w:rsidRPr="00000000" w14:paraId="00000152">
      <w:pPr>
        <w:numPr>
          <w:ilvl w:val="0"/>
          <w:numId w:val="15"/>
        </w:numPr>
        <w:ind w:left="640" w:hanging="360"/>
        <w:rPr>
          <w:color w:val="000000"/>
          <w:sz w:val="22"/>
          <w:szCs w:val="22"/>
        </w:rPr>
      </w:pPr>
      <w:r w:rsidDel="00000000" w:rsidR="00000000" w:rsidRPr="00000000">
        <w:rPr>
          <w:color w:val="000000"/>
          <w:sz w:val="22"/>
          <w:szCs w:val="22"/>
          <w:rtl w:val="0"/>
        </w:rPr>
        <w:t xml:space="preserve">90-minute extension: Oral presentation draft + peer review</w:t>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tl w:val="0"/>
        </w:rPr>
      </w:r>
    </w:p>
    <w:tbl>
      <w:tblPr>
        <w:tblStyle w:val="Table25"/>
        <w:tblW w:w="10064.0" w:type="dxa"/>
        <w:jc w:val="left"/>
        <w:tblLayout w:type="fixed"/>
        <w:tblLook w:val="0400"/>
      </w:tblPr>
      <w:tblGrid>
        <w:gridCol w:w="10064"/>
        <w:tblGridChange w:id="0">
          <w:tblGrid>
            <w:gridCol w:w="10064"/>
          </w:tblGrid>
        </w:tblGridChange>
      </w:tblGrid>
      <w:tr>
        <w:trPr>
          <w:cantSplit w:val="0"/>
          <w:tblHeader w:val="0"/>
        </w:trPr>
        <w:tc>
          <w:tcPr>
            <w:tcBorders>
              <w:top w:color="c9922a" w:space="0" w:sz="6" w:val="single"/>
              <w:left w:color="c9922a" w:space="0" w:sz="6" w:val="single"/>
              <w:bottom w:color="c9922a" w:space="0" w:sz="6" w:val="single"/>
              <w:right w:color="c9922a" w:space="0" w:sz="6" w:val="single"/>
            </w:tcBorders>
            <w:shd w:fill="fdf3dc" w:val="clear"/>
            <w:tcMar>
              <w:top w:w="100.0" w:type="dxa"/>
              <w:left w:w="140.0" w:type="dxa"/>
              <w:bottom w:w="100.0" w:type="dxa"/>
              <w:right w:w="140.0" w:type="dxa"/>
            </w:tcMar>
          </w:tcPr>
          <w:p w:rsidR="00000000" w:rsidDel="00000000" w:rsidP="00000000" w:rsidRDefault="00000000" w:rsidRPr="00000000" w14:paraId="00000154">
            <w:pPr>
              <w:spacing w:after="80" w:before="80" w:lineRule="auto"/>
              <w:rPr>
                <w:rFonts w:ascii="Times New Roman" w:cs="Times New Roman" w:eastAsia="Times New Roman" w:hAnsi="Times New Roman"/>
                <w:sz w:val="24"/>
                <w:szCs w:val="24"/>
              </w:rPr>
            </w:pPr>
            <w:r w:rsidDel="00000000" w:rsidR="00000000" w:rsidRPr="00000000">
              <w:rPr>
                <w:b w:val="1"/>
                <w:bCs w:val="1"/>
                <w:color w:val="1f3864"/>
                <w:sz w:val="22"/>
                <w:szCs w:val="22"/>
                <w:rtl w:val="0"/>
              </w:rPr>
              <w:t xml:space="preserve">All Civic Action Tasks Must: </w:t>
            </w:r>
            <w:r w:rsidDel="00000000" w:rsidR="00000000" w:rsidRPr="00000000">
              <w:rPr>
                <w:color w:val="000000"/>
                <w:sz w:val="22"/>
                <w:szCs w:val="22"/>
                <w:rtl w:val="0"/>
              </w:rPr>
              <w:t xml:space="preserve">(1) be grounded in specific data from the class Evidence Table, (2) acknowledge uncertainty and tradeoffs — not just conclusions, (3) be directed to a named audience (Senate Judiciary Committee), and (4) include the African American anomaly paragraph.</w:t>
            </w:r>
            <w:r w:rsidDel="00000000" w:rsidR="00000000" w:rsidRPr="00000000">
              <w:rPr>
                <w:rtl w:val="0"/>
              </w:rPr>
            </w:r>
          </w:p>
        </w:tc>
      </w:tr>
    </w:tbl>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tl w:val="0"/>
        </w:rPr>
      </w:r>
    </w:p>
    <w:tbl>
      <w:tblPr>
        <w:tblStyle w:val="Table26"/>
        <w:tblW w:w="6505.0" w:type="dxa"/>
        <w:jc w:val="left"/>
        <w:tblLayout w:type="fixed"/>
        <w:tblLook w:val="0400"/>
      </w:tblPr>
      <w:tblGrid>
        <w:gridCol w:w="6505"/>
        <w:tblGridChange w:id="0">
          <w:tblGrid>
            <w:gridCol w:w="6505"/>
          </w:tblGrid>
        </w:tblGridChange>
      </w:tblGrid>
      <w:tr>
        <w:trPr>
          <w:cantSplit w:val="0"/>
          <w:tblHeader w:val="0"/>
        </w:trPr>
        <w:tc>
          <w:tcPr>
            <w:shd w:fill="8b1a1a" w:val="clear"/>
            <w:tcMar>
              <w:top w:w="120.0" w:type="dxa"/>
              <w:left w:w="180.0" w:type="dxa"/>
              <w:bottom w:w="120.0" w:type="dxa"/>
              <w:right w:w="180.0" w:type="dxa"/>
            </w:tcMar>
          </w:tcPr>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b w:val="1"/>
                <w:bCs w:val="1"/>
                <w:color w:val="ffffff"/>
                <w:sz w:val="28"/>
                <w:szCs w:val="28"/>
                <w:rtl w:val="0"/>
              </w:rPr>
              <w:t xml:space="preserve">TEACHER NOTES / FACILITATION GUIDANCE</w:t>
            </w:r>
            <w:r w:rsidDel="00000000" w:rsidR="00000000" w:rsidRPr="00000000">
              <w:rPr>
                <w:rtl w:val="0"/>
              </w:rPr>
            </w:r>
          </w:p>
        </w:tc>
      </w:tr>
    </w:tbl>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tl w:val="0"/>
        </w:rPr>
      </w:r>
    </w:p>
    <w:tbl>
      <w:tblPr>
        <w:tblStyle w:val="Table27"/>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58">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Learn Alongside Students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59">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You do not need to be a data expert to teach this lesson. The best sessions happen when teachers model genuine curiosity about what the newspaper data actually shows — rather than having already decided what it </w:t>
            </w:r>
            <w:sdt>
              <w:sdtPr>
                <w:id w:val="297530322"/>
                <w:tag w:val="goog_rdk_20"/>
              </w:sdtPr>
              <w:sdtContent>
                <w:commentRangeStart w:id="6"/>
              </w:sdtContent>
            </w:sdt>
            <w:sdt>
              <w:sdtPr>
                <w:id w:val="-1765595186"/>
                <w:tag w:val="goog_rdk_21"/>
              </w:sdtPr>
              <w:sdtContent>
                <w:commentRangeStart w:id="7"/>
              </w:sdtContent>
            </w:sdt>
            <w:r w:rsidDel="00000000" w:rsidR="00000000" w:rsidRPr="00000000">
              <w:rPr>
                <w:color w:val="000000"/>
                <w:rtl w:val="0"/>
              </w:rPr>
              <w:t xml:space="preserve">proves</w:t>
            </w:r>
            <w:commentRangeEnd w:id="6"/>
            <w:r w:rsidDel="00000000" w:rsidR="00000000" w:rsidRPr="00000000">
              <w:commentReference w:id="6"/>
            </w:r>
            <w:commentRangeEnd w:id="7"/>
            <w:r w:rsidDel="00000000" w:rsidR="00000000" w:rsidRPr="00000000">
              <w:commentReference w:id="7"/>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15A">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It is entirely appropriate to say: "I've read some of these articles and I noticed [X]. Did anyone else find something different?" Modeling uncertainty is a pedagogical act, not a weakness.</w:t>
            </w:r>
            <w:r w:rsidDel="00000000" w:rsidR="00000000" w:rsidRPr="00000000">
              <w:rPr>
                <w:rtl w:val="0"/>
              </w:rPr>
            </w:r>
          </w:p>
        </w:tc>
      </w:tr>
    </w:tbl>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tl w:val="0"/>
        </w:rPr>
      </w:r>
    </w:p>
    <w:tbl>
      <w:tblPr>
        <w:tblStyle w:val="Table28"/>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5C">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Likely Misconceptions — Anticipate These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5D">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MISCONCEPTION 1: "The Espionage Act proves the government was evil."</w:t>
            </w:r>
            <w:r w:rsidDel="00000000" w:rsidR="00000000" w:rsidRPr="00000000">
              <w:rPr>
                <w:rtl w:val="0"/>
              </w:rPr>
            </w:r>
          </w:p>
          <w:p w:rsidR="00000000" w:rsidDel="00000000" w:rsidP="00000000" w:rsidRDefault="00000000" w:rsidRPr="00000000" w14:paraId="0000015E">
            <w:pPr>
              <w:spacing w:after="30" w:before="30" w:lineRule="auto"/>
              <w:ind w:left="720" w:firstLine="0"/>
              <w:rPr>
                <w:rFonts w:ascii="Times New Roman" w:cs="Times New Roman" w:eastAsia="Times New Roman" w:hAnsi="Times New Roman"/>
                <w:sz w:val="24"/>
                <w:szCs w:val="24"/>
              </w:rPr>
            </w:pPr>
            <w:sdt>
              <w:sdtPr>
                <w:id w:val="461278706"/>
                <w:tag w:val="goog_rdk_22"/>
              </w:sdtPr>
              <w:sdtContent>
                <w:r w:rsidDel="00000000" w:rsidR="00000000" w:rsidRPr="00000000">
                  <w:rPr>
                    <w:rFonts w:ascii="Arial Unicode MS" w:cs="Arial Unicode MS" w:eastAsia="Arial Unicode MS" w:hAnsi="Arial Unicode MS"/>
                    <w:color w:val="1f3864"/>
                    <w:rtl w:val="0"/>
                  </w:rPr>
                  <w:t xml:space="preserve">→ Redirecting question: "What data would help us understand why Congress passed this law? What were they afraid of? Does having a reason make it constitutional?"</w:t>
                </w:r>
              </w:sdtContent>
            </w:sdt>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MISCONCEPTION 2: "Every newspaper article was propaganda."</w:t>
            </w:r>
            <w:r w:rsidDel="00000000" w:rsidR="00000000" w:rsidRPr="00000000">
              <w:rPr>
                <w:rtl w:val="0"/>
              </w:rPr>
            </w:r>
          </w:p>
          <w:p w:rsidR="00000000" w:rsidDel="00000000" w:rsidP="00000000" w:rsidRDefault="00000000" w:rsidRPr="00000000" w14:paraId="00000161">
            <w:pPr>
              <w:spacing w:after="30" w:before="30" w:lineRule="auto"/>
              <w:ind w:left="720" w:firstLine="0"/>
              <w:rPr>
                <w:rFonts w:ascii="Times New Roman" w:cs="Times New Roman" w:eastAsia="Times New Roman" w:hAnsi="Times New Roman"/>
                <w:sz w:val="24"/>
                <w:szCs w:val="24"/>
              </w:rPr>
            </w:pPr>
            <w:sdt>
              <w:sdtPr>
                <w:id w:val="-2068465514"/>
                <w:tag w:val="goog_rdk_23"/>
              </w:sdtPr>
              <w:sdtContent>
                <w:r w:rsidDel="00000000" w:rsidR="00000000" w:rsidRPr="00000000">
                  <w:rPr>
                    <w:rFonts w:ascii="Arial Unicode MS" w:cs="Arial Unicode MS" w:eastAsia="Arial Unicode MS" w:hAnsi="Arial Unicode MS"/>
                    <w:color w:val="1f3864"/>
                    <w:rtl w:val="0"/>
                  </w:rPr>
                  <w:t xml:space="preserve">→ Redirecting question: "Can you find an article in the dataset that does NOT use any of our five techniques? What does that tell you about our coding system?"</w:t>
                </w:r>
              </w:sdtContent>
            </w:sdt>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MISCONCEPTION 3: "This couldn't happen today."</w:t>
            </w:r>
            <w:r w:rsidDel="00000000" w:rsidR="00000000" w:rsidRPr="00000000">
              <w:rPr>
                <w:rtl w:val="0"/>
              </w:rPr>
            </w:r>
          </w:p>
          <w:p w:rsidR="00000000" w:rsidDel="00000000" w:rsidP="00000000" w:rsidRDefault="00000000" w:rsidRPr="00000000" w14:paraId="00000164">
            <w:pPr>
              <w:spacing w:after="30" w:before="30" w:lineRule="auto"/>
              <w:ind w:left="720" w:firstLine="0"/>
              <w:rPr>
                <w:rFonts w:ascii="Times New Roman" w:cs="Times New Roman" w:eastAsia="Times New Roman" w:hAnsi="Times New Roman"/>
                <w:sz w:val="24"/>
                <w:szCs w:val="24"/>
              </w:rPr>
            </w:pPr>
            <w:sdt>
              <w:sdtPr>
                <w:id w:val="783613246"/>
                <w:tag w:val="goog_rdk_24"/>
              </w:sdtPr>
              <w:sdtContent>
                <w:r w:rsidDel="00000000" w:rsidR="00000000" w:rsidRPr="00000000">
                  <w:rPr>
                    <w:rFonts w:ascii="Arial Unicode MS" w:cs="Arial Unicode MS" w:eastAsia="Arial Unicode MS" w:hAnsi="Arial Unicode MS"/>
                    <w:color w:val="1f3864"/>
                    <w:rtl w:val="0"/>
                  </w:rPr>
                  <w:t xml:space="preserve">→ This is the Extension / Data Citizen moment. Do not resolve it. Ask: "What data would you need to investigate that claim?"</w:t>
                </w:r>
              </w:sdtContent>
            </w:sdt>
            <w:r w:rsidDel="00000000" w:rsidR="00000000" w:rsidRPr="00000000">
              <w:rPr>
                <w:rtl w:val="0"/>
              </w:rPr>
            </w:r>
          </w:p>
        </w:tc>
      </w:tr>
    </w:tbl>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tl w:val="0"/>
        </w:rPr>
      </w:r>
    </w:p>
    <w:tbl>
      <w:tblPr>
        <w:tblStyle w:val="Table29"/>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66">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Sensitive Topics Guidance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67">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This lesson handles sensitive content:</w:t>
            </w:r>
            <w:r w:rsidDel="00000000" w:rsidR="00000000" w:rsidRPr="00000000">
              <w:rPr>
                <w:color w:val="000000"/>
                <w:sz w:val="22"/>
                <w:szCs w:val="22"/>
                <w:rtl w:val="0"/>
              </w:rPr>
              <w:t xml:space="preserve"> </w:t>
            </w:r>
            <w:r w:rsidDel="00000000" w:rsidR="00000000" w:rsidRPr="00000000">
              <w:rPr>
                <w:color w:val="000000"/>
                <w:rtl w:val="0"/>
              </w:rPr>
              <w:t xml:space="preserve">Digital Archives provide a raw, unedited record of the past. Dehumanizing language, harmful caricatures, and derogatory language is to be anticipated and should be considered before engaging in historical archives</w:t>
            </w:r>
            <w:r w:rsidDel="00000000" w:rsidR="00000000" w:rsidRPr="00000000">
              <w:rPr>
                <w:rtl w:val="0"/>
              </w:rPr>
            </w:r>
          </w:p>
        </w:tc>
      </w:tr>
    </w:tbl>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tl w:val="0"/>
        </w:rPr>
      </w:r>
    </w:p>
    <w:tbl>
      <w:tblPr>
        <w:tblStyle w:val="Table30"/>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69">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Surfacing Missing Voices &amp; Absent Data</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6A">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This lesson's dataset has structural absences that are themselves data points:</w:t>
            </w:r>
            <w:r w:rsidDel="00000000" w:rsidR="00000000" w:rsidRPr="00000000">
              <w:rPr>
                <w:rtl w:val="0"/>
              </w:rPr>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1. SUPPRESSED NEWSPAPERS: The Postmaster General revoked mailing privileges from socialist and labor papers under the Espionage Act. Those newspapers — The Masses, Appeal to Reason, the Milwaukee Leader — are largely absent from the Chronicling America archive because they were shut down before full digitization. Students should be asked: "What would our class table look like if those papers had survived intact?"</w:t>
            </w:r>
            <w:r w:rsidDel="00000000" w:rsidR="00000000" w:rsidRPr="00000000">
              <w:rPr>
                <w:rtl w:val="0"/>
              </w:rPr>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2. NON-ENGLISH LANGUAGE PRESS: German-language, Yiddish, and immigrant-language newspapers ran during this period. Most are not in the student-accessible search sets. Their absence from the analysis is a form of data bias.</w:t>
            </w:r>
            <w:r w:rsidDel="00000000" w:rsidR="00000000" w:rsidRPr="00000000">
              <w:rPr>
                <w:rtl w:val="0"/>
              </w:rPr>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3. ORAL AND INFORMAL DISSENT: Most wartime resistance was spoken, not printed. Four-Minute Men speeches were delivered in movie theaters. Slacker-shaming happened on streets. Surveillance by the American Protective League was communicated by phone and letter. None of that appears in the newspaper archive. The archive captures what was published — not what was lived.</w:t>
            </w: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4. WOMEN'S VOICES: Women's suffrage and anti-war activism (Jane Addams, the Women's International League) is underrepresented in the mainstream press archive. Search terms like 'women war work' capture the CPI framing of women's sacrifice — not women's dissent.</w:t>
            </w:r>
            <w:r w:rsidDel="00000000" w:rsidR="00000000" w:rsidRPr="00000000">
              <w:rPr>
                <w:rtl w:val="0"/>
              </w:rPr>
            </w:r>
          </w:p>
        </w:tc>
      </w:tr>
    </w:tbl>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tl w:val="0"/>
        </w:rPr>
      </w:r>
    </w:p>
    <w:tbl>
      <w:tblPr>
        <w:tblStyle w:val="Table31"/>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74">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Source Traceability Discussion (Hybrid Dataset)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75">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This lesson uses a </w:t>
            </w:r>
            <w:hyperlink r:id="rId15">
              <w:r w:rsidDel="00000000" w:rsidR="00000000" w:rsidRPr="00000000">
                <w:rPr>
                  <w:color w:val="0000ff"/>
                  <w:u w:val="single"/>
                  <w:rtl w:val="0"/>
                </w:rPr>
                <w:t xml:space="preserve">hybrid dataset:</w:t>
              </w:r>
            </w:hyperlink>
            <w:r w:rsidDel="00000000" w:rsidR="00000000" w:rsidRPr="00000000">
              <w:rPr>
                <w:color w:val="000000"/>
                <w:rtl w:val="0"/>
              </w:rPr>
              <w:t xml:space="preserve"> teacher-curated starter set + student-added sources.</w:t>
            </w: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The teacher-curated starter set is itself a curatorial act. You chose which articles to include. That is a data decision — and students should know it. Suggested student-facing discussion prompt:</w:t>
            </w: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after="40" w:before="40" w:lineRule="auto"/>
              <w:ind w:left="720" w:firstLine="0"/>
              <w:rPr>
                <w:rFonts w:ascii="Times New Roman" w:cs="Times New Roman" w:eastAsia="Times New Roman" w:hAnsi="Times New Roman"/>
                <w:sz w:val="24"/>
                <w:szCs w:val="24"/>
              </w:rPr>
            </w:pPr>
            <w:r w:rsidDel="00000000" w:rsidR="00000000" w:rsidRPr="00000000">
              <w:rPr>
                <w:i w:val="1"/>
                <w:iCs w:val="1"/>
                <w:color w:val="555555"/>
                <w:rtl w:val="0"/>
              </w:rPr>
              <w:t xml:space="preserve">"These 7 articles were selected by your teacher. What questions should you ask about that selection? Could a different set of articles lead to different conclusions? What does that tell you about how datasets get built?"</w:t>
            </w: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This turns the hybrid format into a data literacy learning opportunity, not just a practical compromise. It directly addresses DSLP A.1.5 (the power and responsibility of data) and models what the broader USH divergent datasets framework calls 'the variable is the argument.'</w:t>
            </w:r>
            <w:r w:rsidDel="00000000" w:rsidR="00000000" w:rsidRPr="00000000">
              <w:rPr>
                <w:rtl w:val="0"/>
              </w:rPr>
            </w:r>
          </w:p>
        </w:tc>
      </w:tr>
    </w:tbl>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tl w:val="0"/>
        </w:rPr>
      </w:r>
    </w:p>
    <w:tbl>
      <w:tblPr>
        <w:tblStyle w:val="Table32"/>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7D">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Lesson Timing (OPTIONAL 60-Minute Breakdown)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7E">
            <w:pPr>
              <w:spacing w:after="30" w:before="30" w:lineRule="auto"/>
              <w:ind w:left="540" w:firstLine="0"/>
              <w:rPr>
                <w:rFonts w:ascii="Times New Roman" w:cs="Times New Roman" w:eastAsia="Times New Roman" w:hAnsi="Times New Roman"/>
                <w:sz w:val="24"/>
                <w:szCs w:val="24"/>
              </w:rPr>
            </w:pPr>
            <w:sdt>
              <w:sdtPr>
                <w:id w:val="-254710578"/>
                <w:tag w:val="goog_rdk_25"/>
              </w:sdtPr>
              <w:sdtContent>
                <w:r w:rsidDel="00000000" w:rsidR="00000000" w:rsidRPr="00000000">
                  <w:rPr>
                    <w:rFonts w:ascii="Arial Unicode MS" w:cs="Arial Unicode MS" w:eastAsia="Arial Unicode MS" w:hAnsi="Arial Unicode MS"/>
                    <w:color w:val="333333"/>
                    <w:rtl w:val="0"/>
                  </w:rPr>
                  <w:t xml:space="preserve">00–03 min  → Step 1 silent prompt + Compelling Question introduction</w:t>
                </w:r>
              </w:sdtContent>
            </w:sdt>
            <w:r w:rsidDel="00000000" w:rsidR="00000000" w:rsidRPr="00000000">
              <w:rPr>
                <w:rtl w:val="0"/>
              </w:rPr>
            </w:r>
          </w:p>
          <w:p w:rsidR="00000000" w:rsidDel="00000000" w:rsidP="00000000" w:rsidRDefault="00000000" w:rsidRPr="00000000" w14:paraId="0000017F">
            <w:pPr>
              <w:spacing w:after="30" w:before="30" w:lineRule="auto"/>
              <w:ind w:left="540" w:firstLine="0"/>
              <w:rPr>
                <w:rFonts w:ascii="Times New Roman" w:cs="Times New Roman" w:eastAsia="Times New Roman" w:hAnsi="Times New Roman"/>
                <w:sz w:val="24"/>
                <w:szCs w:val="24"/>
              </w:rPr>
            </w:pPr>
            <w:sdt>
              <w:sdtPr>
                <w:id w:val="2055386266"/>
                <w:tag w:val="goog_rdk_26"/>
              </w:sdtPr>
              <w:sdtContent>
                <w:r w:rsidDel="00000000" w:rsidR="00000000" w:rsidRPr="00000000">
                  <w:rPr>
                    <w:rFonts w:ascii="Arial Unicode MS" w:cs="Arial Unicode MS" w:eastAsia="Arial Unicode MS" w:hAnsi="Arial Unicode MS"/>
                    <w:color w:val="333333"/>
                    <w:rtl w:val="0"/>
                  </w:rPr>
                  <w:t xml:space="preserve">03–13 min  → Data Task 1: First-Look Article Coding (individual)</w:t>
                </w:r>
              </w:sdtContent>
            </w:sdt>
            <w:r w:rsidDel="00000000" w:rsidR="00000000" w:rsidRPr="00000000">
              <w:rPr>
                <w:rtl w:val="0"/>
              </w:rPr>
            </w:r>
          </w:p>
          <w:p w:rsidR="00000000" w:rsidDel="00000000" w:rsidP="00000000" w:rsidRDefault="00000000" w:rsidRPr="00000000" w14:paraId="00000180">
            <w:pPr>
              <w:spacing w:after="30" w:before="30" w:lineRule="auto"/>
              <w:ind w:left="540" w:firstLine="0"/>
              <w:rPr>
                <w:rFonts w:ascii="Times New Roman" w:cs="Times New Roman" w:eastAsia="Times New Roman" w:hAnsi="Times New Roman"/>
                <w:sz w:val="24"/>
                <w:szCs w:val="24"/>
              </w:rPr>
            </w:pPr>
            <w:sdt>
              <w:sdtPr>
                <w:id w:val="15868733"/>
                <w:tag w:val="goog_rdk_27"/>
              </w:sdtPr>
              <w:sdtContent>
                <w:r w:rsidDel="00000000" w:rsidR="00000000" w:rsidRPr="00000000">
                  <w:rPr>
                    <w:rFonts w:ascii="Arial Unicode MS" w:cs="Arial Unicode MS" w:eastAsia="Arial Unicode MS" w:hAnsi="Arial Unicode MS"/>
                    <w:color w:val="333333"/>
                    <w:rtl w:val="0"/>
                  </w:rPr>
                  <w:t xml:space="preserve">13–23 min  → Data Task 2: Class Evidence Table Build + Step 2 observations</w:t>
                </w:r>
              </w:sdtContent>
            </w:sdt>
            <w:r w:rsidDel="00000000" w:rsidR="00000000" w:rsidRPr="00000000">
              <w:rPr>
                <w:rtl w:val="0"/>
              </w:rPr>
            </w:r>
          </w:p>
          <w:p w:rsidR="00000000" w:rsidDel="00000000" w:rsidP="00000000" w:rsidRDefault="00000000" w:rsidRPr="00000000" w14:paraId="00000181">
            <w:pPr>
              <w:spacing w:after="30" w:before="30" w:lineRule="auto"/>
              <w:ind w:left="540" w:firstLine="0"/>
              <w:rPr>
                <w:rFonts w:ascii="Times New Roman" w:cs="Times New Roman" w:eastAsia="Times New Roman" w:hAnsi="Times New Roman"/>
                <w:sz w:val="24"/>
                <w:szCs w:val="24"/>
              </w:rPr>
            </w:pPr>
            <w:sdt>
              <w:sdtPr>
                <w:id w:val="1105471160"/>
                <w:tag w:val="goog_rdk_28"/>
              </w:sdtPr>
              <w:sdtContent>
                <w:r w:rsidDel="00000000" w:rsidR="00000000" w:rsidRPr="00000000">
                  <w:rPr>
                    <w:rFonts w:ascii="Arial Unicode MS" w:cs="Arial Unicode MS" w:eastAsia="Arial Unicode MS" w:hAnsi="Arial Unicode MS"/>
                    <w:color w:val="333333"/>
                    <w:rtl w:val="0"/>
                  </w:rPr>
                  <w:t xml:space="preserve">23–35 min  → Data Task 3: Independent Source Addition (Chronicling America)</w:t>
                </w:r>
              </w:sdtContent>
            </w:sdt>
            <w:r w:rsidDel="00000000" w:rsidR="00000000" w:rsidRPr="00000000">
              <w:rPr>
                <w:rtl w:val="0"/>
              </w:rPr>
            </w:r>
          </w:p>
          <w:p w:rsidR="00000000" w:rsidDel="00000000" w:rsidP="00000000" w:rsidRDefault="00000000" w:rsidRPr="00000000" w14:paraId="00000182">
            <w:pPr>
              <w:spacing w:after="30" w:before="30" w:lineRule="auto"/>
              <w:ind w:left="540" w:firstLine="0"/>
              <w:rPr>
                <w:rFonts w:ascii="Times New Roman" w:cs="Times New Roman" w:eastAsia="Times New Roman" w:hAnsi="Times New Roman"/>
                <w:sz w:val="24"/>
                <w:szCs w:val="24"/>
              </w:rPr>
            </w:pPr>
            <w:sdt>
              <w:sdtPr>
                <w:id w:val="1449031417"/>
                <w:tag w:val="goog_rdk_29"/>
              </w:sdtPr>
              <w:sdtContent>
                <w:r w:rsidDel="00000000" w:rsidR="00000000" w:rsidRPr="00000000">
                  <w:rPr>
                    <w:rFonts w:ascii="Arial Unicode MS" w:cs="Arial Unicode MS" w:eastAsia="Arial Unicode MS" w:hAnsi="Arial Unicode MS"/>
                    <w:color w:val="333333"/>
                    <w:rtl w:val="0"/>
                  </w:rPr>
                  <w:t xml:space="preserve">35–43 min  → Data Task 4: Dissent Column + Small-Group Discussion</w:t>
                </w:r>
              </w:sdtContent>
            </w:sdt>
            <w:r w:rsidDel="00000000" w:rsidR="00000000" w:rsidRPr="00000000">
              <w:rPr>
                <w:rtl w:val="0"/>
              </w:rPr>
            </w:r>
          </w:p>
          <w:p w:rsidR="00000000" w:rsidDel="00000000" w:rsidP="00000000" w:rsidRDefault="00000000" w:rsidRPr="00000000" w14:paraId="00000183">
            <w:pPr>
              <w:spacing w:after="30" w:before="30" w:lineRule="auto"/>
              <w:ind w:left="540" w:firstLine="0"/>
              <w:rPr>
                <w:rFonts w:ascii="Times New Roman" w:cs="Times New Roman" w:eastAsia="Times New Roman" w:hAnsi="Times New Roman"/>
                <w:sz w:val="24"/>
                <w:szCs w:val="24"/>
              </w:rPr>
            </w:pPr>
            <w:sdt>
              <w:sdtPr>
                <w:id w:val="406029442"/>
                <w:tag w:val="goog_rdk_30"/>
              </w:sdtPr>
              <w:sdtContent>
                <w:r w:rsidDel="00000000" w:rsidR="00000000" w:rsidRPr="00000000">
                  <w:rPr>
                    <w:rFonts w:ascii="Arial Unicode MS" w:cs="Arial Unicode MS" w:eastAsia="Arial Unicode MS" w:hAnsi="Arial Unicode MS"/>
                    <w:color w:val="333333"/>
                    <w:rtl w:val="0"/>
                  </w:rPr>
                  <w:t xml:space="preserve">43–53 min  → Data Task 5: Student Choice + Turn and Talk</w:t>
                </w:r>
              </w:sdtContent>
            </w:sdt>
            <w:r w:rsidDel="00000000" w:rsidR="00000000" w:rsidRPr="00000000">
              <w:rPr>
                <w:rtl w:val="0"/>
              </w:rPr>
            </w:r>
          </w:p>
          <w:p w:rsidR="00000000" w:rsidDel="00000000" w:rsidP="00000000" w:rsidRDefault="00000000" w:rsidRPr="00000000" w14:paraId="00000184">
            <w:pPr>
              <w:spacing w:after="30" w:before="30" w:lineRule="auto"/>
              <w:ind w:left="540" w:firstLine="0"/>
              <w:rPr>
                <w:rFonts w:ascii="Times New Roman" w:cs="Times New Roman" w:eastAsia="Times New Roman" w:hAnsi="Times New Roman"/>
                <w:sz w:val="24"/>
                <w:szCs w:val="24"/>
              </w:rPr>
            </w:pPr>
            <w:sdt>
              <w:sdtPr>
                <w:id w:val="1866669885"/>
                <w:tag w:val="goog_rdk_31"/>
              </w:sdtPr>
              <w:sdtContent>
                <w:r w:rsidDel="00000000" w:rsidR="00000000" w:rsidRPr="00000000">
                  <w:rPr>
                    <w:rFonts w:ascii="Arial Unicode MS" w:cs="Arial Unicode MS" w:eastAsia="Arial Unicode MS" w:hAnsi="Arial Unicode MS"/>
                    <w:color w:val="333333"/>
                    <w:rtl w:val="0"/>
                  </w:rPr>
                  <w:t xml:space="preserve">53–60 min  → Civic Brief drafting start + Data Journal entry</w:t>
                </w:r>
              </w:sdtContent>
            </w:sdt>
            <w:r w:rsidDel="00000000" w:rsidR="00000000" w:rsidRPr="00000000">
              <w:rPr>
                <w:rtl w:val="0"/>
              </w:rPr>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90-MINUTE EXTENSION: Add full Civic Brief writing (min 60–75) and Peer Review using the Evidence rubric (min 75–90). The oral presentation draft is the highest SOLO Level 4 / Data Citizen output.</w:t>
            </w:r>
            <w:r w:rsidDel="00000000" w:rsidR="00000000" w:rsidRPr="00000000">
              <w:rPr>
                <w:rtl w:val="0"/>
              </w:rPr>
            </w:r>
          </w:p>
        </w:tc>
      </w:tr>
    </w:tbl>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tl w:val="0"/>
        </w:rPr>
      </w:r>
    </w:p>
    <w:tbl>
      <w:tblPr>
        <w:tblStyle w:val="Table33"/>
        <w:tblW w:w="10070.0" w:type="dxa"/>
        <w:jc w:val="left"/>
        <w:tblLayout w:type="fixed"/>
        <w:tblLook w:val="0400"/>
      </w:tblPr>
      <w:tblGrid>
        <w:gridCol w:w="10070"/>
        <w:tblGridChange w:id="0">
          <w:tblGrid>
            <w:gridCol w:w="10070"/>
          </w:tblGrid>
        </w:tblGridChange>
      </w:tblGrid>
      <w:tr>
        <w:trPr>
          <w:cantSplit w:val="0"/>
          <w:tblHeader w:val="1"/>
        </w:trPr>
        <w:tc>
          <w:tcPr>
            <w:tcBorders>
              <w:top w:color="cccccc" w:space="0" w:sz="4" w:val="single"/>
              <w:left w:color="cccccc" w:space="0" w:sz="4" w:val="single"/>
              <w:bottom w:color="cccccc" w:space="0" w:sz="4" w:val="single"/>
              <w:right w:color="cccccc" w:space="0" w:sz="4" w:val="single"/>
            </w:tcBorders>
            <w:shd w:fill="8b1a1a" w:val="clear"/>
            <w:tcMar>
              <w:top w:w="100.0" w:type="dxa"/>
              <w:left w:w="140.0" w:type="dxa"/>
              <w:bottom w:w="100.0" w:type="dxa"/>
              <w:right w:w="140.0" w:type="dxa"/>
            </w:tcMar>
          </w:tcPr>
          <w:p w:rsidR="00000000" w:rsidDel="00000000" w:rsidP="00000000" w:rsidRDefault="00000000" w:rsidRPr="00000000" w14:paraId="00000188">
            <w:pPr>
              <w:spacing w:after="80" w:before="80" w:lineRule="auto"/>
              <w:jc w:val="center"/>
              <w:rPr>
                <w:rFonts w:ascii="Times New Roman" w:cs="Times New Roman" w:eastAsia="Times New Roman" w:hAnsi="Times New Roman"/>
                <w:b w:val="1"/>
                <w:bCs w:val="1"/>
                <w:sz w:val="24"/>
                <w:szCs w:val="24"/>
              </w:rPr>
            </w:pPr>
            <w:r w:rsidDel="00000000" w:rsidR="00000000" w:rsidRPr="00000000">
              <w:rPr>
                <w:rFonts w:ascii="REM" w:cs="REM" w:eastAsia="REM" w:hAnsi="REM"/>
                <w:b w:val="1"/>
                <w:bCs w:val="1"/>
                <w:color w:val="ffffff"/>
                <w:sz w:val="22"/>
                <w:szCs w:val="22"/>
                <w:rtl w:val="0"/>
              </w:rPr>
              <w:t xml:space="preserve">🔧</w:t>
            </w:r>
            <w:r w:rsidDel="00000000" w:rsidR="00000000" w:rsidRPr="00000000">
              <w:rPr>
                <w:b w:val="1"/>
                <w:bCs w:val="1"/>
                <w:color w:val="ffffff"/>
                <w:sz w:val="22"/>
                <w:szCs w:val="22"/>
                <w:rtl w:val="0"/>
              </w:rPr>
              <w:t xml:space="preserve">  Professional Judgment: Adaptation Permission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decea" w:val="clear"/>
            <w:tcMar>
              <w:top w:w="100.0" w:type="dxa"/>
              <w:left w:w="140.0" w:type="dxa"/>
              <w:bottom w:w="100.0" w:type="dxa"/>
              <w:right w:w="140.0" w:type="dxa"/>
            </w:tcMar>
          </w:tcPr>
          <w:p w:rsidR="00000000" w:rsidDel="00000000" w:rsidP="00000000" w:rsidRDefault="00000000" w:rsidRPr="00000000" w14:paraId="00000189">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You are encouraged — to adapt, reorder, or modify any element of this lesson to fit your students and your classroom context. The structure is a scaffold, not a script.</w:t>
            </w: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spacing w:after="80" w:before="80" w:lineRule="auto"/>
              <w:rPr>
                <w:rFonts w:ascii="Times New Roman" w:cs="Times New Roman" w:eastAsia="Times New Roman" w:hAnsi="Times New Roman"/>
                <w:sz w:val="24"/>
                <w:szCs w:val="24"/>
              </w:rPr>
            </w:pPr>
            <w:r w:rsidDel="00000000" w:rsidR="00000000" w:rsidRPr="00000000">
              <w:rPr>
                <w:color w:val="000000"/>
                <w:rtl w:val="0"/>
              </w:rPr>
              <w:t xml:space="preserve">Specific adaptations worth considering:</w:t>
            </w:r>
            <w:r w:rsidDel="00000000" w:rsidR="00000000" w:rsidRPr="00000000">
              <w:rPr>
                <w:rtl w:val="0"/>
              </w:rPr>
            </w:r>
          </w:p>
          <w:p w:rsidR="00000000" w:rsidDel="00000000" w:rsidP="00000000" w:rsidRDefault="00000000" w:rsidRPr="00000000" w14:paraId="0000018C">
            <w:pPr>
              <w:spacing w:after="30" w:before="30" w:lineRule="auto"/>
              <w:ind w:left="720" w:firstLine="0"/>
              <w:rPr>
                <w:rFonts w:ascii="Times New Roman" w:cs="Times New Roman" w:eastAsia="Times New Roman" w:hAnsi="Times New Roman"/>
                <w:sz w:val="24"/>
                <w:szCs w:val="24"/>
              </w:rPr>
            </w:pPr>
            <w:sdt>
              <w:sdtPr>
                <w:id w:val="-638043734"/>
                <w:tag w:val="goog_rdk_32"/>
              </w:sdtPr>
              <w:sdtContent>
                <w:r w:rsidDel="00000000" w:rsidR="00000000" w:rsidRPr="00000000">
                  <w:rPr>
                    <w:rFonts w:ascii="Arial Unicode MS" w:cs="Arial Unicode MS" w:eastAsia="Arial Unicode MS" w:hAnsi="Arial Unicode MS"/>
                    <w:color w:val="1f3864"/>
                    <w:rtl w:val="0"/>
                  </w:rPr>
                  <w:t xml:space="preserve">→ If your class has weaker prior data literacy than expected for this lesson, spend more time on Step 2 (building the Evidence Table as a class) and reduce the independent source addition time.</w:t>
                </w:r>
              </w:sdtContent>
            </w:sdt>
            <w:r w:rsidDel="00000000" w:rsidR="00000000" w:rsidRPr="00000000">
              <w:rPr>
                <w:rtl w:val="0"/>
              </w:rPr>
            </w:r>
          </w:p>
          <w:p w:rsidR="00000000" w:rsidDel="00000000" w:rsidP="00000000" w:rsidRDefault="00000000" w:rsidRPr="00000000" w14:paraId="0000018D">
            <w:pPr>
              <w:spacing w:after="30" w:before="30" w:lineRule="auto"/>
              <w:ind w:left="720" w:firstLine="0"/>
              <w:rPr>
                <w:rFonts w:ascii="Times New Roman" w:cs="Times New Roman" w:eastAsia="Times New Roman" w:hAnsi="Times New Roman"/>
                <w:sz w:val="24"/>
                <w:szCs w:val="24"/>
              </w:rPr>
            </w:pPr>
            <w:sdt>
              <w:sdtPr>
                <w:id w:val="-1508849660"/>
                <w:tag w:val="goog_rdk_33"/>
              </w:sdtPr>
              <w:sdtContent>
                <w:r w:rsidDel="00000000" w:rsidR="00000000" w:rsidRPr="00000000">
                  <w:rPr>
                    <w:rFonts w:ascii="Arial Unicode MS" w:cs="Arial Unicode MS" w:eastAsia="Arial Unicode MS" w:hAnsi="Arial Unicode MS"/>
                    <w:color w:val="1f3864"/>
                    <w:rtl w:val="0"/>
                  </w:rPr>
                  <w:t xml:space="preserve">→ If your class is strong and the Evidence Table builds quickly, skip directly to the African American anomaly task and use the full remaining time for the Civic Brief.</w:t>
                </w:r>
              </w:sdtContent>
            </w:sdt>
            <w:r w:rsidDel="00000000" w:rsidR="00000000" w:rsidRPr="00000000">
              <w:rPr>
                <w:rtl w:val="0"/>
              </w:rPr>
            </w:r>
          </w:p>
          <w:p w:rsidR="00000000" w:rsidDel="00000000" w:rsidP="00000000" w:rsidRDefault="00000000" w:rsidRPr="00000000" w14:paraId="0000018E">
            <w:pPr>
              <w:spacing w:after="30" w:before="30" w:lineRule="auto"/>
              <w:ind w:left="720" w:firstLine="0"/>
              <w:rPr>
                <w:rFonts w:ascii="Times New Roman" w:cs="Times New Roman" w:eastAsia="Times New Roman" w:hAnsi="Times New Roman"/>
                <w:sz w:val="24"/>
                <w:szCs w:val="24"/>
              </w:rPr>
            </w:pPr>
            <w:sdt>
              <w:sdtPr>
                <w:id w:val="2020307383"/>
                <w:tag w:val="goog_rdk_34"/>
              </w:sdtPr>
              <w:sdtContent>
                <w:r w:rsidDel="00000000" w:rsidR="00000000" w:rsidRPr="00000000">
                  <w:rPr>
                    <w:rFonts w:ascii="Arial Unicode MS" w:cs="Arial Unicode MS" w:eastAsia="Arial Unicode MS" w:hAnsi="Arial Unicode MS"/>
                    <w:color w:val="1f3864"/>
                    <w:rtl w:val="0"/>
                  </w:rPr>
                  <w:t xml:space="preserve">→ The Compelling Question may be too abstract for some classes as an opener. An alternative entry: show students the Postmaster's order to revoke mailing privileges from a specific paper and ask, 'What does a government do when it wants to change what people believe?'</w:t>
                </w:r>
              </w:sdtContent>
            </w:sdt>
            <w:r w:rsidDel="00000000" w:rsidR="00000000" w:rsidRPr="00000000">
              <w:rPr>
                <w:rtl w:val="0"/>
              </w:rPr>
            </w:r>
          </w:p>
        </w:tc>
      </w:tr>
    </w:tbl>
    <w:p w:rsidR="00000000" w:rsidDel="00000000" w:rsidP="00000000" w:rsidRDefault="00000000" w:rsidRPr="00000000" w14:paraId="0000018F">
      <w:pP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p>
    <w:sectPr>
      <w:pgSz w:h="15840" w:w="12240" w:orient="portrait"/>
      <w:pgMar w:bottom="1080" w:top="1080" w:left="1080" w:right="108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ana Cartier" w:id="0" w:date="2026-04-09T18:16:21Z">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wonder if we need to add something about AI??</w:t>
      </w:r>
    </w:p>
  </w:comment>
  <w:comment w:author="Andrew Jones" w:id="1" w:date="2026-04-09T19:39:34Z">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 sure what you mean here. Do you mean address student AI submissions?  I could say: AI generated responses must include the student prompt OR The teacher should require disclosure of AI use and/or provide a policy.</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Let me know.</w:t>
      </w:r>
    </w:p>
  </w:comment>
  <w:comment w:author="Dana Cartier" w:id="4" w:date="2026-04-09T18:23:50Z">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a perfect example of specific and intentional clarity and guidance for the teacher. Well done! Your lessons have truly improved on this. Thank you.</w:t>
      </w:r>
    </w:p>
  </w:comment>
  <w:comment w:author="Andrew Jones" w:id="5" w:date="2026-04-09T19:35:29Z">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Yay</w:t>
      </w:r>
    </w:p>
  </w:comment>
  <w:comment w:author="Dana Cartier" w:id="6" w:date="2026-04-09T18:31:52Z">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LOVE THIS</w:t>
      </w:r>
    </w:p>
  </w:comment>
  <w:comment w:author="Andrew Jones" w:id="7" w:date="2026-04-09T19:35:50Z">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Thanks!!!</w:t>
      </w:r>
    </w:p>
  </w:comment>
  <w:comment w:author="Dana Cartier" w:id="2" w:date="2026-04-09T18:22:25Z">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do you respond silently?</w:t>
      </w:r>
    </w:p>
  </w:comment>
  <w:comment w:author="Andrew Jones" w:id="3" w:date="2026-04-09T19:35:14Z">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Class notes edited.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90" w15:done="0"/>
  <w15:commentEx w15:paraId="00000193" w15:paraIdParent="00000190" w15:done="0"/>
  <w15:commentEx w15:paraId="00000194" w15:done="0"/>
  <w15:commentEx w15:paraId="00000195" w15:paraIdParent="00000194" w15:done="0"/>
  <w15:commentEx w15:paraId="00000196" w15:done="0"/>
  <w15:commentEx w15:paraId="00000197" w15:paraIdParent="00000196" w15:done="0"/>
  <w15:commentEx w15:paraId="00000198" w15:done="0"/>
  <w15:commentEx w15:paraId="00000199" w15:paraIdParent="0000019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REM">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21"/>
      <w:numFmt w:val="bullet"/>
      <w:lvlText w:val="-"/>
      <w:lvlJc w:val="left"/>
      <w:pPr>
        <w:ind w:left="720" w:hanging="360"/>
      </w:pPr>
      <w:rPr>
        <w:rFonts w:ascii="Arial" w:cs="Arial" w:eastAsia="Arial" w:hAnsi="Arial"/>
        <w:color w:val="1b2631"/>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15.0" w:type="dxa"/>
        <w:left w:w="15.0" w:type="dxa"/>
        <w:bottom w:w="15.0" w:type="dxa"/>
        <w:right w:w="15.0" w:type="dxa"/>
      </w:tblCellMar>
    </w:tblPr>
  </w:style>
  <w:style w:type="table" w:styleId="Table29">
    <w:basedOn w:val="TableNormal"/>
    <w:tblPr>
      <w:tblStyleRowBandSize w:val="1"/>
      <w:tblStyleColBandSize w:val="1"/>
      <w:tblCellMar>
        <w:top w:w="15.0" w:type="dxa"/>
        <w:left w:w="15.0" w:type="dxa"/>
        <w:bottom w:w="15.0" w:type="dxa"/>
        <w:right w:w="15.0" w:type="dxa"/>
      </w:tblCellMar>
    </w:tblPr>
  </w:style>
  <w:style w:type="table" w:styleId="Table30">
    <w:basedOn w:val="TableNormal"/>
    <w:tblPr>
      <w:tblStyleRowBandSize w:val="1"/>
      <w:tblStyleColBandSize w:val="1"/>
      <w:tblCellMar>
        <w:top w:w="15.0" w:type="dxa"/>
        <w:left w:w="15.0" w:type="dxa"/>
        <w:bottom w:w="15.0" w:type="dxa"/>
        <w:right w:w="15.0" w:type="dxa"/>
      </w:tblCellMar>
    </w:tblPr>
  </w:style>
  <w:style w:type="table" w:styleId="Table31">
    <w:basedOn w:val="TableNormal"/>
    <w:tblPr>
      <w:tblStyleRowBandSize w:val="1"/>
      <w:tblStyleColBandSize w:val="1"/>
      <w:tblCellMar>
        <w:top w:w="15.0" w:type="dxa"/>
        <w:left w:w="15.0" w:type="dxa"/>
        <w:bottom w:w="15.0" w:type="dxa"/>
        <w:right w:w="15.0" w:type="dxa"/>
      </w:tblCellMar>
    </w:tblPr>
  </w:style>
  <w:style w:type="table" w:styleId="Table32">
    <w:basedOn w:val="TableNormal"/>
    <w:tblPr>
      <w:tblStyleRowBandSize w:val="1"/>
      <w:tblStyleColBandSize w:val="1"/>
      <w:tblCellMar>
        <w:top w:w="15.0" w:type="dxa"/>
        <w:left w:w="15.0" w:type="dxa"/>
        <w:bottom w:w="15.0" w:type="dxa"/>
        <w:right w:w="15.0" w:type="dxa"/>
      </w:tblCellMar>
    </w:tblPr>
  </w:style>
  <w:style w:type="table" w:styleId="Table3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9IltwMcZrvsxShIB_lQWjrnsGqa7EjfOSaWOlhulpUU/edit?usp=drive_link" TargetMode="External"/><Relationship Id="rId10" Type="http://schemas.openxmlformats.org/officeDocument/2006/relationships/hyperlink" Target="https://docs.google.com/document/d/19IltwMcZrvsxShIB_lQWjrnsGqa7EjfOSaWOlhulpUU/edit?usp=drive_link" TargetMode="External"/><Relationship Id="rId13" Type="http://schemas.openxmlformats.org/officeDocument/2006/relationships/hyperlink" Target="https://drive.google.com/file/d/1m_Z2z7NbyalOUIvscVXNrJVjbR20qh5q/view?usp=drive_link" TargetMode="External"/><Relationship Id="rId12" Type="http://schemas.openxmlformats.org/officeDocument/2006/relationships/hyperlink" Target="https://docs.google.com/document/d/1tofqs_FW_Mead7t0BZ8egKD2FxGfMj37PqdmCcprckI/edit?usp=drive_link"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cs.google.com/document/d/19IltwMcZrvsxShIB_lQWjrnsGqa7EjfOSaWOlhulpUU/edit?usp=drive_link" TargetMode="External"/><Relationship Id="rId15" Type="http://schemas.openxmlformats.org/officeDocument/2006/relationships/hyperlink" Target="https://drive.google.com/file/d/1m_Z2z7NbyalOUIvscVXNrJVjbR20qh5q/view?usp=drive_link" TargetMode="External"/><Relationship Id="rId1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1" Type="http://schemas.openxmlformats.org/officeDocument/2006/relationships/font" Target="fonts/REM-regular.ttf"/><Relationship Id="rId10" Type="http://schemas.openxmlformats.org/officeDocument/2006/relationships/font" Target="fonts/NotoSansSymbols-bold.ttf"/><Relationship Id="rId13" Type="http://schemas.openxmlformats.org/officeDocument/2006/relationships/font" Target="fonts/REM-italic.ttf"/><Relationship Id="rId12" Type="http://schemas.openxmlformats.org/officeDocument/2006/relationships/font" Target="fonts/REM-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regular.ttf"/><Relationship Id="rId14" Type="http://schemas.openxmlformats.org/officeDocument/2006/relationships/font" Target="fonts/REM-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ZZuHON+vjJZI9mvYTFvioQ+rQ==">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